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252" w:rsidRPr="00CA2252" w:rsidRDefault="00CA2252" w:rsidP="00CA2252">
      <w:pPr>
        <w:widowControl/>
        <w:shd w:val="clear" w:color="auto" w:fill="F5F5F5"/>
        <w:spacing w:line="183" w:lineRule="atLeast"/>
        <w:jc w:val="left"/>
        <w:rPr>
          <w:rFonts w:ascii="宋体" w:eastAsia="宋体" w:hAnsi="宋体" w:cs="宋体"/>
          <w:color w:val="000000"/>
          <w:kern w:val="0"/>
          <w:sz w:val="16"/>
          <w:szCs w:val="16"/>
        </w:rPr>
      </w:pPr>
      <w:r w:rsidRPr="00CA2252">
        <w:rPr>
          <w:rFonts w:ascii="宋体" w:eastAsia="宋体" w:hAnsi="宋体" w:cs="宋体"/>
          <w:color w:val="000000"/>
          <w:kern w:val="0"/>
          <w:sz w:val="16"/>
          <w:szCs w:val="16"/>
        </w:rPr>
        <w:t>附件1</w:t>
      </w:r>
    </w:p>
    <w:p w:rsidR="00CA2252" w:rsidRPr="00CA2252" w:rsidRDefault="00CA2252" w:rsidP="00CA2252">
      <w:pPr>
        <w:widowControl/>
        <w:shd w:val="clear" w:color="auto" w:fill="F5F5F5"/>
        <w:spacing w:line="183" w:lineRule="atLeast"/>
        <w:jc w:val="center"/>
        <w:rPr>
          <w:rFonts w:ascii="宋体" w:eastAsia="宋体" w:hAnsi="宋体" w:cs="宋体"/>
          <w:color w:val="000000"/>
          <w:kern w:val="0"/>
          <w:sz w:val="16"/>
          <w:szCs w:val="16"/>
        </w:rPr>
      </w:pPr>
      <w:r w:rsidRPr="00CA2252">
        <w:rPr>
          <w:rFonts w:ascii="宋体" w:eastAsia="宋体" w:hAnsi="宋体" w:cs="宋体"/>
          <w:b/>
          <w:bCs/>
          <w:color w:val="000000"/>
          <w:kern w:val="0"/>
          <w:sz w:val="16"/>
          <w:szCs w:val="16"/>
        </w:rPr>
        <w:t>考试收费标准</w:t>
      </w:r>
    </w:p>
    <w:tbl>
      <w:tblPr>
        <w:tblW w:w="1074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80"/>
        <w:gridCol w:w="1080"/>
        <w:gridCol w:w="2715"/>
        <w:gridCol w:w="3345"/>
        <w:gridCol w:w="1620"/>
      </w:tblGrid>
      <w:tr w:rsidR="00CA2252" w:rsidRPr="00CA2252" w:rsidTr="00CA2252">
        <w:trPr>
          <w:tblCellSpacing w:w="0" w:type="dxa"/>
          <w:jc w:val="center"/>
        </w:trPr>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考试项目</w:t>
            </w:r>
          </w:p>
        </w:tc>
        <w:tc>
          <w:tcPr>
            <w:tcW w:w="3780" w:type="dxa"/>
            <w:gridSpan w:val="2"/>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收费标准</w:t>
            </w:r>
          </w:p>
        </w:tc>
        <w:tc>
          <w:tcPr>
            <w:tcW w:w="3345" w:type="dxa"/>
            <w:vMerge w:val="restart"/>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收费依据</w:t>
            </w:r>
          </w:p>
        </w:tc>
        <w:tc>
          <w:tcPr>
            <w:tcW w:w="1620" w:type="dxa"/>
            <w:vMerge w:val="restart"/>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备注</w:t>
            </w:r>
          </w:p>
        </w:tc>
      </w:tr>
      <w:tr w:rsidR="00CA2252" w:rsidRPr="00CA2252" w:rsidTr="00CA225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报名费</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考务费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价格鉴证师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每人每科61元。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重新核定人事部人事考试中心考试收费标准及有关问题的通知》（发改价格〔2004〕1108号和省物价局、省财政厅《关于调整专业技术资格考试收费标准的复函》（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各市（州）人事考试机构留用报名费13元/人</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注册资产评估师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每人每科44元。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国家发改价格〔2004〕1108号和吉省价收函字〔2001〕52号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企业法律顾问</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每人每科44元。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执业药师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每人每科44元。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国际商务专业人员</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外经贸外语口试科目每人22元，其他每人每科46元。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注册安全工程师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《安全生产事故案例分析》科目每人48元，其他每人每科44元。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《国家发展改革委、财政部关于重新核定注册安全工程师和注册设备监理师执业资格考试收费标准及有关问题的通知》（发改价格〔2007〕2016号）和吉省价收函字〔2001〕52号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注册设备监理师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《设备监理综合实务与案例分析》科目每人56元，其他每人每科48元。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注册测绘师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《测绘案例分析》科目每人61元，其他每人每科54元。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《国家发展改革委、财政部关于注册测绘师资格考试收费标准及有关问题的通知》（发改价格〔2010〕1660号）和吉省价收函字〔2001〕52号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统计</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高级每人36元，其他每人每科47元。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《国家计委、财政部关于调整统计专业技术资格考试收费标准的通知》（计价格〔2002〕964号）和吉省价收函字〔2001〕52号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一级建造师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《建设工程经济》科目每人24元，《专业工程管理与实务》科目每人61元，其他每人每科42元。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《国家发展改革委、财政部关于重新核定注册建造师执业资格考试收费标准及有关问题的通知》（发改价格〔2007〕1467号）和吉省价收函字〔2001〕52号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一、二级注册结构工程师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基础每人120元，专业每人240元。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《国家计委办公厅关于调整注册建筑师和注册结构工程师考试、注册收费标准的通知》（计办价格〔2000〕299号）和吉省价收函字〔2001〕52号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注册土木工程师</w:t>
            </w:r>
          </w:p>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（岩土）</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基础每人120元，专业每人520元。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《国家计委、财政部关于注册土木工程师（岩土）和房地产经纪人执业资格考试收费标准及有关问题的通知》（计价格〔2002〕2546号）和吉省价收函字〔2001〕52号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通信</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每人每科63元。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《国家发展改革委、财政部关于全国通信专业技术人员职业资格水平考试收费标准及有关问题的通知》发改价〔2011〕2402号和吉省价收函</w:t>
            </w:r>
            <w:r w:rsidRPr="00CA2252">
              <w:rPr>
                <w:rFonts w:ascii="宋体" w:eastAsia="宋体" w:hAnsi="宋体" w:cs="宋体"/>
                <w:kern w:val="0"/>
                <w:sz w:val="16"/>
                <w:szCs w:val="16"/>
              </w:rPr>
              <w:lastRenderedPageBreak/>
              <w:t>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lastRenderedPageBreak/>
              <w:t>各市（州）人事考试机构留用考务费每人每科6元</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lastRenderedPageBreak/>
              <w:t>审计</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高级：无；</w:t>
            </w:r>
          </w:p>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中、初级：13元/人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高级每人每科62元，其他每人每科48元。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《国家发展改革委、财政部关于降低部分行政事业性收费标准的通知》（发改价格〔2013〕1494号）和省物价局、财政厅《关于重新规范部分职业资格类考试收费标准等有关问题的通知》（吉省价收〔2013〕263号）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各市（州）人事考试机构留用高级考务费12元/人，中、初级报名费13元/人</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物业管理师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《物业管理基本制度与政策》科目、《物业经营管理》科目每人50元，其他每人每科54元。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各市（州）人事考试机构留用考务费每人每科3元</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注册电气工程师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基础每人114元，专业每人256元。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各市（州）人事考试机构留用考务费基础每人每科6元，专业每人每科3元</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注册公用设备</w:t>
            </w:r>
          </w:p>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基础每人120元，专业每人256元。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注册化工工程师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基础每人120元，专业每人276元。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注册土木工程师（港口与航道工程）</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基础每人132元，专业每人276元。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注册土木工程师（水利水电工程）</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基础每人132元，专业每人256元。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r w:rsidR="00CA2252" w:rsidRPr="00CA2252" w:rsidTr="00CA2252">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b/>
                <w:bCs/>
                <w:kern w:val="0"/>
                <w:sz w:val="16"/>
                <w:szCs w:val="16"/>
              </w:rPr>
              <w:t>注册环保工程师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left"/>
              <w:rPr>
                <w:rFonts w:ascii="宋体" w:eastAsia="宋体" w:hAnsi="宋体" w:cs="宋体"/>
                <w:kern w:val="0"/>
                <w:sz w:val="16"/>
                <w:szCs w:val="16"/>
              </w:rPr>
            </w:pPr>
            <w:r w:rsidRPr="00CA2252">
              <w:rPr>
                <w:rFonts w:ascii="宋体" w:eastAsia="宋体" w:hAnsi="宋体" w:cs="宋体"/>
                <w:kern w:val="0"/>
                <w:sz w:val="16"/>
                <w:szCs w:val="16"/>
              </w:rPr>
              <w:t>基础每人114元，专业每人256元。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c>
          <w:tcPr>
            <w:tcW w:w="1620" w:type="dxa"/>
            <w:tcBorders>
              <w:top w:val="outset" w:sz="6" w:space="0" w:color="auto"/>
              <w:left w:val="outset" w:sz="6" w:space="0" w:color="auto"/>
              <w:bottom w:val="outset" w:sz="6" w:space="0" w:color="auto"/>
              <w:right w:val="outset" w:sz="6" w:space="0" w:color="auto"/>
            </w:tcBorders>
            <w:vAlign w:val="center"/>
            <w:hideMark/>
          </w:tcPr>
          <w:p w:rsidR="00CA2252" w:rsidRPr="00CA2252" w:rsidRDefault="00CA2252" w:rsidP="00CA2252">
            <w:pPr>
              <w:widowControl/>
              <w:jc w:val="center"/>
              <w:rPr>
                <w:rFonts w:ascii="宋体" w:eastAsia="宋体" w:hAnsi="宋体" w:cs="宋体"/>
                <w:kern w:val="0"/>
                <w:sz w:val="16"/>
                <w:szCs w:val="16"/>
              </w:rPr>
            </w:pPr>
            <w:r w:rsidRPr="00CA2252">
              <w:rPr>
                <w:rFonts w:ascii="宋体" w:eastAsia="宋体" w:hAnsi="宋体" w:cs="宋体"/>
                <w:kern w:val="0"/>
                <w:sz w:val="16"/>
                <w:szCs w:val="16"/>
              </w:rPr>
              <w:t>同上</w:t>
            </w:r>
          </w:p>
        </w:tc>
      </w:tr>
    </w:tbl>
    <w:p w:rsidR="008F20DC" w:rsidRDefault="00584AB8"/>
    <w:sectPr w:rsidR="008F20DC" w:rsidSect="00FB35A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AB8" w:rsidRDefault="00584AB8" w:rsidP="00CA2252">
      <w:r>
        <w:separator/>
      </w:r>
    </w:p>
  </w:endnote>
  <w:endnote w:type="continuationSeparator" w:id="0">
    <w:p w:rsidR="00584AB8" w:rsidRDefault="00584AB8" w:rsidP="00CA22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AB8" w:rsidRDefault="00584AB8" w:rsidP="00CA2252">
      <w:r>
        <w:separator/>
      </w:r>
    </w:p>
  </w:footnote>
  <w:footnote w:type="continuationSeparator" w:id="0">
    <w:p w:rsidR="00584AB8" w:rsidRDefault="00584AB8" w:rsidP="00CA22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2252"/>
    <w:rsid w:val="00584AB8"/>
    <w:rsid w:val="007A2E0A"/>
    <w:rsid w:val="00CA2252"/>
    <w:rsid w:val="00F86458"/>
    <w:rsid w:val="00FB35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5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22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2252"/>
    <w:rPr>
      <w:sz w:val="18"/>
      <w:szCs w:val="18"/>
    </w:rPr>
  </w:style>
  <w:style w:type="paragraph" w:styleId="a4">
    <w:name w:val="footer"/>
    <w:basedOn w:val="a"/>
    <w:link w:val="Char0"/>
    <w:uiPriority w:val="99"/>
    <w:semiHidden/>
    <w:unhideWhenUsed/>
    <w:rsid w:val="00CA22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2252"/>
    <w:rPr>
      <w:sz w:val="18"/>
      <w:szCs w:val="18"/>
    </w:rPr>
  </w:style>
</w:styles>
</file>

<file path=word/webSettings.xml><?xml version="1.0" encoding="utf-8"?>
<w:webSettings xmlns:r="http://schemas.openxmlformats.org/officeDocument/2006/relationships" xmlns:w="http://schemas.openxmlformats.org/wordprocessingml/2006/main">
  <w:divs>
    <w:div w:id="1689524090">
      <w:bodyDiv w:val="1"/>
      <w:marLeft w:val="0"/>
      <w:marRight w:val="0"/>
      <w:marTop w:val="0"/>
      <w:marBottom w:val="0"/>
      <w:divBdr>
        <w:top w:val="none" w:sz="0" w:space="0" w:color="auto"/>
        <w:left w:val="none" w:sz="0" w:space="0" w:color="auto"/>
        <w:bottom w:val="none" w:sz="0" w:space="0" w:color="auto"/>
        <w:right w:val="none" w:sz="0" w:space="0" w:color="auto"/>
      </w:divBdr>
      <w:divsChild>
        <w:div w:id="377359895">
          <w:marLeft w:val="0"/>
          <w:marRight w:val="0"/>
          <w:marTop w:val="0"/>
          <w:marBottom w:val="0"/>
          <w:divBdr>
            <w:top w:val="none" w:sz="0" w:space="0" w:color="auto"/>
            <w:left w:val="none" w:sz="0" w:space="0" w:color="auto"/>
            <w:bottom w:val="none" w:sz="0" w:space="0" w:color="auto"/>
            <w:right w:val="none" w:sz="0" w:space="0" w:color="auto"/>
          </w:divBdr>
        </w:div>
        <w:div w:id="71200242">
          <w:marLeft w:val="0"/>
          <w:marRight w:val="0"/>
          <w:marTop w:val="0"/>
          <w:marBottom w:val="0"/>
          <w:divBdr>
            <w:top w:val="none" w:sz="0" w:space="0" w:color="auto"/>
            <w:left w:val="none" w:sz="0" w:space="0" w:color="auto"/>
            <w:bottom w:val="none" w:sz="0" w:space="0" w:color="auto"/>
            <w:right w:val="none" w:sz="0" w:space="0" w:color="auto"/>
          </w:divBdr>
        </w:div>
        <w:div w:id="1972054856">
          <w:marLeft w:val="0"/>
          <w:marRight w:val="0"/>
          <w:marTop w:val="0"/>
          <w:marBottom w:val="0"/>
          <w:divBdr>
            <w:top w:val="none" w:sz="0" w:space="0" w:color="auto"/>
            <w:left w:val="none" w:sz="0" w:space="0" w:color="auto"/>
            <w:bottom w:val="none" w:sz="0" w:space="0" w:color="auto"/>
            <w:right w:val="none" w:sz="0" w:space="0" w:color="auto"/>
          </w:divBdr>
        </w:div>
        <w:div w:id="127019384">
          <w:marLeft w:val="0"/>
          <w:marRight w:val="0"/>
          <w:marTop w:val="0"/>
          <w:marBottom w:val="0"/>
          <w:divBdr>
            <w:top w:val="none" w:sz="0" w:space="0" w:color="auto"/>
            <w:left w:val="none" w:sz="0" w:space="0" w:color="auto"/>
            <w:bottom w:val="none" w:sz="0" w:space="0" w:color="auto"/>
            <w:right w:val="none" w:sz="0" w:space="0" w:color="auto"/>
          </w:divBdr>
        </w:div>
        <w:div w:id="2064138562">
          <w:marLeft w:val="0"/>
          <w:marRight w:val="0"/>
          <w:marTop w:val="0"/>
          <w:marBottom w:val="0"/>
          <w:divBdr>
            <w:top w:val="none" w:sz="0" w:space="0" w:color="auto"/>
            <w:left w:val="none" w:sz="0" w:space="0" w:color="auto"/>
            <w:bottom w:val="none" w:sz="0" w:space="0" w:color="auto"/>
            <w:right w:val="none" w:sz="0" w:space="0" w:color="auto"/>
          </w:divBdr>
        </w:div>
        <w:div w:id="644773856">
          <w:marLeft w:val="0"/>
          <w:marRight w:val="0"/>
          <w:marTop w:val="0"/>
          <w:marBottom w:val="0"/>
          <w:divBdr>
            <w:top w:val="none" w:sz="0" w:space="0" w:color="auto"/>
            <w:left w:val="none" w:sz="0" w:space="0" w:color="auto"/>
            <w:bottom w:val="none" w:sz="0" w:space="0" w:color="auto"/>
            <w:right w:val="none" w:sz="0" w:space="0" w:color="auto"/>
          </w:divBdr>
        </w:div>
        <w:div w:id="1695688045">
          <w:marLeft w:val="0"/>
          <w:marRight w:val="0"/>
          <w:marTop w:val="0"/>
          <w:marBottom w:val="0"/>
          <w:divBdr>
            <w:top w:val="none" w:sz="0" w:space="0" w:color="auto"/>
            <w:left w:val="none" w:sz="0" w:space="0" w:color="auto"/>
            <w:bottom w:val="none" w:sz="0" w:space="0" w:color="auto"/>
            <w:right w:val="none" w:sz="0" w:space="0" w:color="auto"/>
          </w:divBdr>
        </w:div>
        <w:div w:id="1568111284">
          <w:marLeft w:val="0"/>
          <w:marRight w:val="0"/>
          <w:marTop w:val="0"/>
          <w:marBottom w:val="0"/>
          <w:divBdr>
            <w:top w:val="none" w:sz="0" w:space="0" w:color="auto"/>
            <w:left w:val="none" w:sz="0" w:space="0" w:color="auto"/>
            <w:bottom w:val="none" w:sz="0" w:space="0" w:color="auto"/>
            <w:right w:val="none" w:sz="0" w:space="0" w:color="auto"/>
          </w:divBdr>
        </w:div>
        <w:div w:id="2095391669">
          <w:marLeft w:val="0"/>
          <w:marRight w:val="0"/>
          <w:marTop w:val="0"/>
          <w:marBottom w:val="0"/>
          <w:divBdr>
            <w:top w:val="none" w:sz="0" w:space="0" w:color="auto"/>
            <w:left w:val="none" w:sz="0" w:space="0" w:color="auto"/>
            <w:bottom w:val="none" w:sz="0" w:space="0" w:color="auto"/>
            <w:right w:val="none" w:sz="0" w:space="0" w:color="auto"/>
          </w:divBdr>
        </w:div>
        <w:div w:id="1756046518">
          <w:marLeft w:val="0"/>
          <w:marRight w:val="0"/>
          <w:marTop w:val="0"/>
          <w:marBottom w:val="0"/>
          <w:divBdr>
            <w:top w:val="none" w:sz="0" w:space="0" w:color="auto"/>
            <w:left w:val="none" w:sz="0" w:space="0" w:color="auto"/>
            <w:bottom w:val="none" w:sz="0" w:space="0" w:color="auto"/>
            <w:right w:val="none" w:sz="0" w:space="0" w:color="auto"/>
          </w:divBdr>
        </w:div>
        <w:div w:id="1777165484">
          <w:marLeft w:val="0"/>
          <w:marRight w:val="0"/>
          <w:marTop w:val="0"/>
          <w:marBottom w:val="0"/>
          <w:divBdr>
            <w:top w:val="none" w:sz="0" w:space="0" w:color="auto"/>
            <w:left w:val="none" w:sz="0" w:space="0" w:color="auto"/>
            <w:bottom w:val="none" w:sz="0" w:space="0" w:color="auto"/>
            <w:right w:val="none" w:sz="0" w:space="0" w:color="auto"/>
          </w:divBdr>
        </w:div>
        <w:div w:id="778530154">
          <w:marLeft w:val="0"/>
          <w:marRight w:val="0"/>
          <w:marTop w:val="0"/>
          <w:marBottom w:val="0"/>
          <w:divBdr>
            <w:top w:val="none" w:sz="0" w:space="0" w:color="auto"/>
            <w:left w:val="none" w:sz="0" w:space="0" w:color="auto"/>
            <w:bottom w:val="none" w:sz="0" w:space="0" w:color="auto"/>
            <w:right w:val="none" w:sz="0" w:space="0" w:color="auto"/>
          </w:divBdr>
        </w:div>
        <w:div w:id="544636089">
          <w:marLeft w:val="0"/>
          <w:marRight w:val="0"/>
          <w:marTop w:val="0"/>
          <w:marBottom w:val="0"/>
          <w:divBdr>
            <w:top w:val="none" w:sz="0" w:space="0" w:color="auto"/>
            <w:left w:val="none" w:sz="0" w:space="0" w:color="auto"/>
            <w:bottom w:val="none" w:sz="0" w:space="0" w:color="auto"/>
            <w:right w:val="none" w:sz="0" w:space="0" w:color="auto"/>
          </w:divBdr>
        </w:div>
        <w:div w:id="1691419344">
          <w:marLeft w:val="0"/>
          <w:marRight w:val="0"/>
          <w:marTop w:val="0"/>
          <w:marBottom w:val="0"/>
          <w:divBdr>
            <w:top w:val="none" w:sz="0" w:space="0" w:color="auto"/>
            <w:left w:val="none" w:sz="0" w:space="0" w:color="auto"/>
            <w:bottom w:val="none" w:sz="0" w:space="0" w:color="auto"/>
            <w:right w:val="none" w:sz="0" w:space="0" w:color="auto"/>
          </w:divBdr>
        </w:div>
        <w:div w:id="1700424657">
          <w:marLeft w:val="0"/>
          <w:marRight w:val="0"/>
          <w:marTop w:val="0"/>
          <w:marBottom w:val="0"/>
          <w:divBdr>
            <w:top w:val="none" w:sz="0" w:space="0" w:color="auto"/>
            <w:left w:val="none" w:sz="0" w:space="0" w:color="auto"/>
            <w:bottom w:val="none" w:sz="0" w:space="0" w:color="auto"/>
            <w:right w:val="none" w:sz="0" w:space="0" w:color="auto"/>
          </w:divBdr>
        </w:div>
        <w:div w:id="1520041990">
          <w:marLeft w:val="0"/>
          <w:marRight w:val="0"/>
          <w:marTop w:val="0"/>
          <w:marBottom w:val="0"/>
          <w:divBdr>
            <w:top w:val="none" w:sz="0" w:space="0" w:color="auto"/>
            <w:left w:val="none" w:sz="0" w:space="0" w:color="auto"/>
            <w:bottom w:val="none" w:sz="0" w:space="0" w:color="auto"/>
            <w:right w:val="none" w:sz="0" w:space="0" w:color="auto"/>
          </w:divBdr>
        </w:div>
        <w:div w:id="1582983165">
          <w:marLeft w:val="0"/>
          <w:marRight w:val="0"/>
          <w:marTop w:val="0"/>
          <w:marBottom w:val="0"/>
          <w:divBdr>
            <w:top w:val="none" w:sz="0" w:space="0" w:color="auto"/>
            <w:left w:val="none" w:sz="0" w:space="0" w:color="auto"/>
            <w:bottom w:val="none" w:sz="0" w:space="0" w:color="auto"/>
            <w:right w:val="none" w:sz="0" w:space="0" w:color="auto"/>
          </w:divBdr>
        </w:div>
        <w:div w:id="2038892401">
          <w:marLeft w:val="0"/>
          <w:marRight w:val="0"/>
          <w:marTop w:val="0"/>
          <w:marBottom w:val="0"/>
          <w:divBdr>
            <w:top w:val="none" w:sz="0" w:space="0" w:color="auto"/>
            <w:left w:val="none" w:sz="0" w:space="0" w:color="auto"/>
            <w:bottom w:val="none" w:sz="0" w:space="0" w:color="auto"/>
            <w:right w:val="none" w:sz="0" w:space="0" w:color="auto"/>
          </w:divBdr>
        </w:div>
        <w:div w:id="151454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264</Words>
  <Characters>1507</Characters>
  <Application>Microsoft Office Word</Application>
  <DocSecurity>0</DocSecurity>
  <Lines>12</Lines>
  <Paragraphs>3</Paragraphs>
  <ScaleCrop>false</ScaleCrop>
  <Company/>
  <LinksUpToDate>false</LinksUpToDate>
  <CharactersWithSpaces>1768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2014-06-11T06:51:00Z</dcterms:created>
  <dcterms:modified xsi:type="dcterms:W3CDTF">2014-06-11T06:52:00Z</dcterms:modified>
</cp:coreProperties>
</file>