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0032" w:rsidRPr="00AD0032" w:rsidRDefault="00AD0032" w:rsidP="00AD0032">
      <w:pPr>
        <w:widowControl/>
        <w:spacing w:line="300" w:lineRule="atLeast"/>
        <w:jc w:val="left"/>
        <w:rPr>
          <w:rFonts w:ascii="宋体" w:eastAsia="宋体" w:hAnsi="宋体" w:cs="宋体"/>
          <w:spacing w:val="20"/>
          <w:kern w:val="0"/>
          <w:sz w:val="18"/>
          <w:szCs w:val="18"/>
        </w:rPr>
      </w:pPr>
      <w:r w:rsidRPr="00AD0032">
        <w:rPr>
          <w:rFonts w:ascii="宋体" w:eastAsia="宋体" w:hAnsi="宋体" w:cs="宋体"/>
          <w:spacing w:val="20"/>
          <w:kern w:val="0"/>
          <w:sz w:val="18"/>
          <w:szCs w:val="18"/>
        </w:rPr>
        <w:t>   为方便报考人员考试报名，根据原人事部、建设部国人部发〔2004〕16号文件的规定，现将一、二级建造师资格考试报考条件中所规定的有关专业对照表公布如下：</w:t>
      </w:r>
    </w:p>
    <w:tbl>
      <w:tblPr>
        <w:tblW w:w="9180" w:type="dxa"/>
        <w:jc w:val="center"/>
        <w:tblCellSpacing w:w="0" w:type="dxa"/>
        <w:tblBorders>
          <w:top w:val="outset" w:sz="2" w:space="0" w:color="auto"/>
          <w:left w:val="outset" w:sz="2" w:space="0" w:color="auto"/>
          <w:bottom w:val="outset" w:sz="2" w:space="0" w:color="auto"/>
          <w:right w:val="outset" w:sz="2" w:space="0" w:color="auto"/>
        </w:tblBorders>
        <w:tblCellMar>
          <w:left w:w="0" w:type="dxa"/>
          <w:right w:w="0" w:type="dxa"/>
        </w:tblCellMar>
        <w:tblLook w:val="04A0"/>
      </w:tblPr>
      <w:tblGrid>
        <w:gridCol w:w="720"/>
        <w:gridCol w:w="1260"/>
        <w:gridCol w:w="2340"/>
        <w:gridCol w:w="4860"/>
      </w:tblGrid>
      <w:tr w:rsidR="00AD0032" w:rsidRPr="00AD0032">
        <w:trPr>
          <w:tblCellSpacing w:w="0" w:type="dxa"/>
          <w:jc w:val="center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98年－现在专业名称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93－98年专业名称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93年前专业名称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b/>
                <w:bCs/>
                <w:kern w:val="0"/>
                <w:sz w:val="18"/>
              </w:rPr>
              <w:t>本专业(工程、工程经济)</w:t>
            </w:r>
          </w:p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土木工程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矿井建设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矿井建设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建筑工程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土建结构工程，工业与民用建筑工程，岩土工程，地下工程与隧道工程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城镇建设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城镇建设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交通土建工程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铁道工程，公路与城市道路工程，地下工程与隧道工程，桥梁工程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工业设备安装工程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工业设备安装工程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饭店工程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涉外建筑工程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土木工程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建筑学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建筑学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建筑学，风景园林，室内设计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电子信息</w:t>
            </w:r>
          </w:p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科学与技术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无线电物理学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无线电物理学，物理电子学，无线电波传播与天线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电子学与信息系统　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电子学与信息系统，生物医学与信息系统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信息与电子科学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电子科学</w:t>
            </w:r>
          </w:p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与技术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电子材料与无器件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电子材料与元器件，磁性物理与器件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微电子技术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半导体物理与器件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物理电子技术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物理电子技术，电光源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光电子技术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光电子技术，红外技术，光电成像技术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物理电子和光电子技术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</w:t>
            </w:r>
          </w:p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科学与技术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计算机及应用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计算机及应用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计算机软件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计算机软件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计算机科学教育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计算机科学教育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软件工程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计算机器件及设备　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计算机科学与技术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采矿工程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采矿工程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采矿工程，露天开采，矿山工程物理　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矿物加工</w:t>
            </w:r>
          </w:p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选矿工程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选矿工程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矿物加工工程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勘察技术</w:t>
            </w:r>
          </w:p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与工程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水文地质与工程地质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水文地质与工程地质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应用地球化学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地球化学与勘察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应用地球物理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勘查地球物理，矿场地球物理</w:t>
            </w:r>
          </w:p>
        </w:tc>
      </w:tr>
      <w:tr w:rsidR="00AD0032" w:rsidRPr="00AD0032">
        <w:trPr>
          <w:trHeight w:val="12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spacing w:line="12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勘察工程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spacing w:line="12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探矿工程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测绘工程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大地测量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大地测量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测量工程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测量学，工程测量，矿山测量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摄影测量与遥感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摄影测量与遥感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地图学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地图制图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交通工程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交通工程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交通工程，公路、道路及机场工程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总图设计与运输工程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总图设计与运输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道路交通事故防治工程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港口航道</w:t>
            </w:r>
          </w:p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与海岸工程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港口航道及治河工程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港口及航道工程，河流泥沙及治河工程，港口水工建筑工程，水道及港口工程，航道（或整治）工程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海岸与海洋工程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海洋工程，港口、海岸及近岸工程，港口航道及海岸工程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船舶与</w:t>
            </w:r>
          </w:p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海洋工程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船舶工程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船舶工程，造船工艺及设备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海岸与海洋工程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海洋工程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水利水电</w:t>
            </w:r>
          </w:p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水利水电建筑工程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水利水电工程施工，水利水电工程建筑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水利水电工程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河川枢纽及水电站建筑物，水工结构工程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水文与</w:t>
            </w:r>
          </w:p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水资源工程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水文与水资源利用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陆地水文，海洋工程水文，水资源规划及利用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热能与</w:t>
            </w:r>
          </w:p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动力工程</w:t>
            </w:r>
          </w:p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热力发动机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热能动力机械与装置，内燃机，热力涡轮机，军用车辆发动机，水下动力机械工程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流体机械及流体工程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流体机械，压缩机，水力机械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热能工程与动力机械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热能工程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工程热物理，热能工程，电厂热能动力工程，锅炉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制冷与低温技术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制冷设备与低温技术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能源工程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工程热物理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水利水电动力工程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水利水电动力工程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冷冻冷藏工程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制冷与冷藏技术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冶金工程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钢铁冶金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钢铁冶金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有色金属冶金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有色金属冶金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冶金物理化学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冶金物理化学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冶金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环境工程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环境工程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环境工程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环境监测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环境监测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环境规划与管理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环境规划与管理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水文地质与工程地质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水文地质与工程地质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农业环境保护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农业环境保护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安全工程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矿山通风与安全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矿山通风与安全</w:t>
            </w:r>
          </w:p>
        </w:tc>
      </w:tr>
      <w:tr w:rsidR="00AD0032" w:rsidRPr="00AD0032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安全工程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安全工程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金属材料工程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金属材料与热处理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金属材料与热处理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金属压力加工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金属压力加工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粉末冶金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粉末冶金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复合材料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复合材料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腐蚀与防护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腐蚀与防护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铸造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铸造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塑性成形工艺及设备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锻压工艺及设备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焊接工艺及设备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焊接工艺及设备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无机非金属材料工程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无机非金属材料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无机非金属材料，建筑材料与制品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硅酸盐工程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硅酸盐工程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复合材料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复合材料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材料成形及控制工程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金属材料与热处理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金属材料与热处理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热加工工艺及设备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热加工工艺及设备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铸造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铸造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塑性成形工艺及设备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锻压工艺及设备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焊接工艺及设备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焊接工艺及设备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石油工程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石油工程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钻井工程，采油工程，油藏工程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油气储运工程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石油天然气储运工程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石油储运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化学工程</w:t>
            </w:r>
          </w:p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与工艺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化学工程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化学工程，石油加工，工业化学，核化工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无机化工，有机化工，煤化工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高分子化工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高分子化工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精细化工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精细化工，感光材料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生物化工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生物化工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工业分析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工业分析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电化学工程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电化学生产工艺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工业催化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工业催化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化学工程与工艺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高分子材料及化工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生物化学工程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生物工程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生物化工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生物化工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微生物制药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微生物制药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生物化学工程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发酵工程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发酵工程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制药工程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化学制药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化学制药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生物制药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生物制药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中药制药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中药制药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制药工程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给水排水工程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给水排水工程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给水排水工程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建筑环境与设备工程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供热通风与空调工程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供热通风与空调工程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城市燃气工程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城市燃气工程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供热空调与燃气工程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通信工程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通信工程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通信工程，无线通信，计算机通信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计算机通信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电子信息工程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电子工程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应用电子技术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应用电子技术，电子技术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信息工程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信息工程，图象传输与处理，信息处理显示与识别，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电磁场与微波技术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电磁场与微波技术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广播电视工程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电子信息工程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无线电技术与信息系统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电子与信息技术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摄影测量与遥感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摄影测量与遥感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公共安全图像技术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刑事照相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机械设计制造及其自动化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机械制造工艺与设备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机械制造工艺与设备，机械制造工程，精密机械与仪器制造，精密机械与仪器制造，精密机械工程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机械设计及制造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机车车辆工程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铁道车辆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汽车与拖拉机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汽车与拖拉机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流体传动及控制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流体传动及控制，流体控制与操纵系统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真空技术及设备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真空技术及设备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机械电子工程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电子精密机械，电子设备结构，机械自动化及机器人，机械制造电子控制与检测，机械电子工程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设备工程与管理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设备工程与管理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林业与木工机械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林业机械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测控技术</w:t>
            </w:r>
          </w:p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与仪器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精密仪器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精密仪器，时间计控技术及仪器，分析仪器，科学仪器工程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光学技术与光电仪器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应用光学，光学材料，光学工艺与测试，光学仪器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检测技术及仪器仪表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检测技术及仪器，电磁测量及仪表，工业自动化仪表，仪表及测试系统，无损检测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电子仪器及测量技术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电子仪器及测量技术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几何量计量测试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几何量计量测试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热工计量测试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热工计量测试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力学计量测试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力学计量测试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无线电计量测试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无线电计量测试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检测技术与精密仪器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测控技术与仪器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过程装备与控制工程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化工设备与机械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化工设备与机械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电气工程及其自动化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电力系统及其自动化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电力系统及其自动化，继电保护与自动远动技术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高电压与绝缘技术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高电压技术及设备，电气绝缘与电缆，电气绝缘材料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电气技术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电气技术，船舶电气管理，铁道电气化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电机电器及其控制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电机，电器，微特电机及控制电器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光源与照明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电气工程及其自动化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工程管理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管理工程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工业管理工程，建筑管理工程，邮电管理工程，物资管理工程，基本建设管理工程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20"/>
                <w:szCs w:val="20"/>
              </w:rPr>
              <w:t>涉外建筑工程营造与管理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国际工程管理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房地产经营管理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D0032" w:rsidRPr="00AD003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工业工程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工业工程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0032" w:rsidRPr="00AD0032" w:rsidRDefault="00AD0032" w:rsidP="00AD003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D003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</w:tbl>
    <w:p w:rsidR="00AD0032" w:rsidRPr="00AD0032" w:rsidRDefault="00AD0032" w:rsidP="00AD0032">
      <w:pPr>
        <w:widowControl/>
        <w:spacing w:line="300" w:lineRule="atLeast"/>
        <w:jc w:val="left"/>
        <w:rPr>
          <w:rFonts w:ascii="宋体" w:eastAsia="宋体" w:hAnsi="宋体" w:cs="宋体"/>
          <w:spacing w:val="20"/>
          <w:kern w:val="0"/>
          <w:sz w:val="18"/>
          <w:szCs w:val="18"/>
        </w:rPr>
      </w:pPr>
      <w:r w:rsidRPr="00AD0032">
        <w:rPr>
          <w:rFonts w:ascii="宋体" w:eastAsia="宋体" w:hAnsi="宋体" w:cs="宋体"/>
          <w:spacing w:val="20"/>
          <w:kern w:val="0"/>
          <w:sz w:val="18"/>
          <w:szCs w:val="18"/>
        </w:rPr>
        <w:t> </w:t>
      </w:r>
    </w:p>
    <w:p w:rsidR="00AD0032" w:rsidRPr="00AD0032" w:rsidRDefault="00AD0032" w:rsidP="00AD0032">
      <w:pPr>
        <w:widowControl/>
        <w:spacing w:line="300" w:lineRule="atLeast"/>
        <w:jc w:val="left"/>
        <w:rPr>
          <w:rFonts w:ascii="宋体" w:eastAsia="宋体" w:hAnsi="宋体" w:cs="宋体"/>
          <w:spacing w:val="20"/>
          <w:kern w:val="0"/>
          <w:sz w:val="18"/>
          <w:szCs w:val="18"/>
        </w:rPr>
      </w:pPr>
      <w:r w:rsidRPr="00AD0032">
        <w:rPr>
          <w:rFonts w:ascii="宋体" w:eastAsia="宋体" w:hAnsi="宋体" w:cs="宋体"/>
          <w:spacing w:val="20"/>
          <w:kern w:val="0"/>
          <w:sz w:val="18"/>
          <w:szCs w:val="18"/>
        </w:rPr>
        <w:t>    注：本表按教育部现行《普通高等学校本科专业目录新旧专业对照表》编制。</w:t>
      </w:r>
    </w:p>
    <w:p w:rsidR="00AD0032" w:rsidRPr="00AD0032" w:rsidRDefault="00AD0032" w:rsidP="00AD0032">
      <w:pPr>
        <w:widowControl/>
        <w:spacing w:line="300" w:lineRule="atLeast"/>
        <w:jc w:val="left"/>
        <w:rPr>
          <w:rFonts w:ascii="宋体" w:eastAsia="宋体" w:hAnsi="宋体" w:cs="宋体"/>
          <w:spacing w:val="20"/>
          <w:kern w:val="0"/>
          <w:sz w:val="18"/>
          <w:szCs w:val="18"/>
        </w:rPr>
      </w:pPr>
      <w:r w:rsidRPr="00AD0032">
        <w:rPr>
          <w:rFonts w:ascii="宋体" w:eastAsia="宋体" w:hAnsi="宋体" w:cs="宋体"/>
          <w:spacing w:val="20"/>
          <w:kern w:val="0"/>
          <w:sz w:val="18"/>
          <w:szCs w:val="18"/>
        </w:rPr>
        <w:t>   </w:t>
      </w:r>
    </w:p>
    <w:p w:rsidR="0059096E" w:rsidRDefault="0059096E"/>
    <w:sectPr w:rsidR="0059096E" w:rsidSect="005909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720B" w:rsidRDefault="002A720B" w:rsidP="00AD0032">
      <w:r>
        <w:separator/>
      </w:r>
    </w:p>
  </w:endnote>
  <w:endnote w:type="continuationSeparator" w:id="0">
    <w:p w:rsidR="002A720B" w:rsidRDefault="002A720B" w:rsidP="00AD00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720B" w:rsidRDefault="002A720B" w:rsidP="00AD0032">
      <w:r>
        <w:separator/>
      </w:r>
    </w:p>
  </w:footnote>
  <w:footnote w:type="continuationSeparator" w:id="0">
    <w:p w:rsidR="002A720B" w:rsidRDefault="002A720B" w:rsidP="00AD00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0032"/>
    <w:rsid w:val="002A720B"/>
    <w:rsid w:val="0059096E"/>
    <w:rsid w:val="00AD0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09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D00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003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D00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D0032"/>
    <w:rPr>
      <w:sz w:val="18"/>
      <w:szCs w:val="18"/>
    </w:rPr>
  </w:style>
  <w:style w:type="character" w:styleId="a5">
    <w:name w:val="Strong"/>
    <w:basedOn w:val="a0"/>
    <w:uiPriority w:val="22"/>
    <w:qFormat/>
    <w:rsid w:val="00AD003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629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4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5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5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05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4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74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8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2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6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6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1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2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2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9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4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73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4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12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0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3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1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63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25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9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2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35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07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3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0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0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92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5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0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12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1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0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30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8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2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63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1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42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5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07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8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3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4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87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0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8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0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7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60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9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75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9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0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26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1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6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6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8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90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77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34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3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2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9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6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1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74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13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6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83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0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9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0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9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85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1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13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42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70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56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63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3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53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37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8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5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4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2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1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7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7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8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1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8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3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8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9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8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7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1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8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36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33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8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4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13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94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50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7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2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0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87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2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0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2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26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52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5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16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90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6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3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7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1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7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8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8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56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3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9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10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8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3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96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35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4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1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2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0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0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0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3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1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55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1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13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8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8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4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43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37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3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9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3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9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05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65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3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2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8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61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4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50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7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2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0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6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4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0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57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1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6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9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7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1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7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5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13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8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24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8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25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4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18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40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4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7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6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71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4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1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62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55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6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0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42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2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3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1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8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7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3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9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6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23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2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14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1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0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2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64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2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66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97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8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1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7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5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3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7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5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2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73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8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7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1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9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8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56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87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519</Words>
  <Characters>2962</Characters>
  <Application>Microsoft Office Word</Application>
  <DocSecurity>0</DocSecurity>
  <Lines>24</Lines>
  <Paragraphs>6</Paragraphs>
  <ScaleCrop>false</ScaleCrop>
  <Company/>
  <LinksUpToDate>false</LinksUpToDate>
  <CharactersWithSpaces>3475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2014-02-17T02:19:00Z</dcterms:created>
  <dcterms:modified xsi:type="dcterms:W3CDTF">2014-02-17T02:19:00Z</dcterms:modified>
</cp:coreProperties>
</file>