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附件</w:t>
      </w:r>
      <w:r w:rsidRPr="00BF52F2">
        <w:rPr>
          <w:rFonts w:ascii="Arial" w:eastAsia="宋体" w:hAnsi="Arial" w:cs="Arial"/>
          <w:color w:val="000000"/>
          <w:kern w:val="0"/>
          <w:sz w:val="18"/>
          <w:szCs w:val="18"/>
        </w:rPr>
        <w:t>3</w:t>
      </w:r>
    </w:p>
    <w:p w:rsidR="00BF52F2" w:rsidRPr="00BF52F2" w:rsidRDefault="00BF52F2" w:rsidP="00BF52F2">
      <w:pPr>
        <w:widowControl/>
        <w:shd w:val="clear" w:color="auto" w:fill="FFFFFF"/>
        <w:spacing w:line="360" w:lineRule="atLeast"/>
        <w:jc w:val="center"/>
        <w:rPr>
          <w:rFonts w:ascii="Arial" w:eastAsia="宋体" w:hAnsi="Arial" w:cs="Arial"/>
          <w:color w:val="000000"/>
          <w:kern w:val="0"/>
          <w:sz w:val="18"/>
          <w:szCs w:val="18"/>
        </w:rPr>
      </w:pPr>
      <w:r w:rsidRPr="00BF52F2">
        <w:rPr>
          <w:rFonts w:ascii="Arial" w:eastAsia="宋体" w:hAnsi="Arial" w:cs="Arial"/>
          <w:color w:val="000000"/>
          <w:kern w:val="0"/>
          <w:sz w:val="18"/>
          <w:szCs w:val="18"/>
        </w:rPr>
        <w:t>人事部、国家发展和改革委员会关于印发《投资建设项目管理师职业水平认证制度暂行规定》和《投资建设项目管理师职业水平考试实施办法》的通知</w:t>
      </w:r>
    </w:p>
    <w:p w:rsidR="00BF52F2" w:rsidRPr="00BF52F2" w:rsidRDefault="00BF52F2" w:rsidP="00BF52F2">
      <w:pPr>
        <w:widowControl/>
        <w:shd w:val="clear" w:color="auto" w:fill="FFFFFF"/>
        <w:spacing w:line="360" w:lineRule="atLeast"/>
        <w:jc w:val="center"/>
        <w:rPr>
          <w:rFonts w:ascii="Arial" w:eastAsia="宋体" w:hAnsi="Arial" w:cs="Arial"/>
          <w:color w:val="000000"/>
          <w:kern w:val="0"/>
          <w:sz w:val="18"/>
          <w:szCs w:val="18"/>
        </w:rPr>
      </w:pPr>
      <w:r w:rsidRPr="00BF52F2">
        <w:rPr>
          <w:rFonts w:ascii="Arial" w:eastAsia="宋体" w:hAnsi="Arial" w:cs="Arial"/>
          <w:color w:val="000000"/>
          <w:kern w:val="0"/>
          <w:sz w:val="18"/>
          <w:szCs w:val="18"/>
        </w:rPr>
        <w:t>（</w:t>
      </w:r>
      <w:r w:rsidRPr="00BF52F2">
        <w:rPr>
          <w:rFonts w:ascii="Arial" w:eastAsia="宋体" w:hAnsi="Arial" w:cs="Arial"/>
          <w:color w:val="000000"/>
          <w:kern w:val="0"/>
          <w:sz w:val="18"/>
          <w:szCs w:val="18"/>
        </w:rPr>
        <w:t>2004</w:t>
      </w:r>
      <w:r w:rsidRPr="00BF52F2">
        <w:rPr>
          <w:rFonts w:ascii="Arial" w:eastAsia="宋体" w:hAnsi="Arial" w:cs="Arial"/>
          <w:color w:val="000000"/>
          <w:kern w:val="0"/>
          <w:sz w:val="18"/>
          <w:szCs w:val="18"/>
        </w:rPr>
        <w:t>年</w:t>
      </w:r>
      <w:r w:rsidRPr="00BF52F2">
        <w:rPr>
          <w:rFonts w:ascii="Arial" w:eastAsia="宋体" w:hAnsi="Arial" w:cs="Arial"/>
          <w:color w:val="000000"/>
          <w:kern w:val="0"/>
          <w:sz w:val="18"/>
          <w:szCs w:val="18"/>
        </w:rPr>
        <w:t>12</w:t>
      </w:r>
      <w:r w:rsidRPr="00BF52F2">
        <w:rPr>
          <w:rFonts w:ascii="Arial" w:eastAsia="宋体" w:hAnsi="Arial" w:cs="Arial"/>
          <w:color w:val="000000"/>
          <w:kern w:val="0"/>
          <w:sz w:val="18"/>
          <w:szCs w:val="18"/>
        </w:rPr>
        <w:t>月</w:t>
      </w:r>
      <w:r w:rsidRPr="00BF52F2">
        <w:rPr>
          <w:rFonts w:ascii="Arial" w:eastAsia="宋体" w:hAnsi="Arial" w:cs="Arial"/>
          <w:color w:val="000000"/>
          <w:kern w:val="0"/>
          <w:sz w:val="18"/>
          <w:szCs w:val="18"/>
        </w:rPr>
        <w:t>16</w:t>
      </w:r>
      <w:r w:rsidRPr="00BF52F2">
        <w:rPr>
          <w:rFonts w:ascii="Arial" w:eastAsia="宋体" w:hAnsi="Arial" w:cs="Arial"/>
          <w:color w:val="000000"/>
          <w:kern w:val="0"/>
          <w:sz w:val="18"/>
          <w:szCs w:val="18"/>
        </w:rPr>
        <w:t>日</w:t>
      </w:r>
      <w:r w:rsidRPr="00BF52F2">
        <w:rPr>
          <w:rFonts w:ascii="Arial" w:eastAsia="宋体" w:hAnsi="Arial" w:cs="Arial"/>
          <w:color w:val="000000"/>
          <w:kern w:val="0"/>
          <w:sz w:val="18"/>
          <w:szCs w:val="18"/>
        </w:rPr>
        <w:t xml:space="preserve">   </w:t>
      </w:r>
      <w:r w:rsidRPr="00BF52F2">
        <w:rPr>
          <w:rFonts w:ascii="Arial" w:eastAsia="宋体" w:hAnsi="Arial" w:cs="Arial"/>
          <w:color w:val="000000"/>
          <w:kern w:val="0"/>
          <w:sz w:val="18"/>
          <w:szCs w:val="18"/>
        </w:rPr>
        <w:t>国人部发﹝</w:t>
      </w:r>
      <w:r w:rsidRPr="00BF52F2">
        <w:rPr>
          <w:rFonts w:ascii="Arial" w:eastAsia="宋体" w:hAnsi="Arial" w:cs="Arial"/>
          <w:color w:val="000000"/>
          <w:kern w:val="0"/>
          <w:sz w:val="18"/>
          <w:szCs w:val="18"/>
        </w:rPr>
        <w:t>2004</w:t>
      </w:r>
      <w:r w:rsidRPr="00BF52F2">
        <w:rPr>
          <w:rFonts w:ascii="Arial" w:eastAsia="宋体" w:hAnsi="Arial" w:cs="Arial"/>
          <w:color w:val="000000"/>
          <w:kern w:val="0"/>
          <w:sz w:val="18"/>
          <w:szCs w:val="18"/>
        </w:rPr>
        <w:t>﹞</w:t>
      </w:r>
      <w:r w:rsidRPr="00BF52F2">
        <w:rPr>
          <w:rFonts w:ascii="Arial" w:eastAsia="宋体" w:hAnsi="Arial" w:cs="Arial"/>
          <w:color w:val="000000"/>
          <w:kern w:val="0"/>
          <w:sz w:val="18"/>
          <w:szCs w:val="18"/>
        </w:rPr>
        <w:t>110</w:t>
      </w:r>
      <w:r w:rsidRPr="00BF52F2">
        <w:rPr>
          <w:rFonts w:ascii="Arial" w:eastAsia="宋体" w:hAnsi="Arial" w:cs="Arial"/>
          <w:color w:val="000000"/>
          <w:kern w:val="0"/>
          <w:sz w:val="18"/>
          <w:szCs w:val="18"/>
        </w:rPr>
        <w:t>号）</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各省、自治区、直辖市人事厅（局）、发展改革委，国务院各部委、各直属机构人事部门，中央管理的企业：</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color w:val="000000"/>
          <w:kern w:val="0"/>
          <w:sz w:val="18"/>
          <w:szCs w:val="18"/>
        </w:rPr>
        <w:t>为了适应投资建设项目管理的需要，经人事部、国家发展和改革委员会研究决定，对投资建设项目高层专业管理人员实行职业水平认证制度。现将《投资建设项目管理师职业水平认证制度暂行规定》和《投资建设项目管理师职业水平考试实施办法》印发给你们，请遵照执行。</w:t>
      </w:r>
    </w:p>
    <w:p w:rsidR="00BF52F2" w:rsidRPr="00BF52F2" w:rsidRDefault="00BF52F2" w:rsidP="00BF52F2">
      <w:pPr>
        <w:widowControl/>
        <w:jc w:val="left"/>
        <w:rPr>
          <w:rFonts w:ascii="宋体" w:eastAsia="宋体" w:hAnsi="宋体" w:cs="宋体"/>
          <w:kern w:val="0"/>
          <w:sz w:val="24"/>
          <w:szCs w:val="24"/>
        </w:rPr>
      </w:pPr>
      <w:r w:rsidRPr="00BF52F2">
        <w:rPr>
          <w:rFonts w:ascii="Arial" w:eastAsia="宋体" w:hAnsi="Arial" w:cs="Arial"/>
          <w:b/>
          <w:bCs/>
          <w:color w:val="000000"/>
          <w:kern w:val="0"/>
          <w:sz w:val="18"/>
          <w:szCs w:val="18"/>
          <w:shd w:val="clear" w:color="auto" w:fill="FFFFFF"/>
        </w:rPr>
        <w:br w:type="textWrapping" w:clear="all"/>
      </w:r>
    </w:p>
    <w:p w:rsidR="00BF52F2" w:rsidRPr="00BF52F2" w:rsidRDefault="00BF52F2" w:rsidP="00BF52F2">
      <w:pPr>
        <w:widowControl/>
        <w:shd w:val="clear" w:color="auto" w:fill="FFFFFF"/>
        <w:spacing w:line="360" w:lineRule="atLeast"/>
        <w:jc w:val="center"/>
        <w:rPr>
          <w:rFonts w:ascii="Arial" w:eastAsia="宋体" w:hAnsi="Arial" w:cs="Arial"/>
          <w:color w:val="000000"/>
          <w:kern w:val="0"/>
          <w:sz w:val="18"/>
          <w:szCs w:val="18"/>
        </w:rPr>
      </w:pPr>
      <w:r w:rsidRPr="00BF52F2">
        <w:rPr>
          <w:rFonts w:ascii="Arial" w:eastAsia="宋体" w:hAnsi="Arial" w:cs="Arial"/>
          <w:color w:val="000000"/>
          <w:kern w:val="0"/>
          <w:sz w:val="18"/>
          <w:szCs w:val="18"/>
        </w:rPr>
        <w:t>投资建设项目管理师职业水平认证制度暂行规定</w:t>
      </w:r>
    </w:p>
    <w:p w:rsidR="00BF52F2" w:rsidRPr="00BF52F2" w:rsidRDefault="00BF52F2" w:rsidP="00BF52F2">
      <w:pPr>
        <w:widowControl/>
        <w:shd w:val="clear" w:color="auto" w:fill="FFFFFF"/>
        <w:spacing w:line="360" w:lineRule="atLeast"/>
        <w:jc w:val="center"/>
        <w:rPr>
          <w:rFonts w:ascii="Arial" w:eastAsia="宋体" w:hAnsi="Arial" w:cs="Arial"/>
          <w:color w:val="000000"/>
          <w:kern w:val="0"/>
          <w:sz w:val="18"/>
          <w:szCs w:val="18"/>
        </w:rPr>
      </w:pPr>
      <w:r w:rsidRPr="00BF52F2">
        <w:rPr>
          <w:rFonts w:ascii="Arial" w:eastAsia="宋体" w:hAnsi="Arial" w:cs="Arial"/>
          <w:color w:val="000000"/>
          <w:kern w:val="0"/>
          <w:sz w:val="18"/>
          <w:szCs w:val="18"/>
        </w:rPr>
        <w:t> </w:t>
      </w:r>
    </w:p>
    <w:p w:rsidR="00BF52F2" w:rsidRPr="00BF52F2" w:rsidRDefault="00BF52F2" w:rsidP="00BF52F2">
      <w:pPr>
        <w:widowControl/>
        <w:shd w:val="clear" w:color="auto" w:fill="FFFFFF"/>
        <w:spacing w:line="360" w:lineRule="atLeast"/>
        <w:jc w:val="center"/>
        <w:rPr>
          <w:rFonts w:ascii="Arial" w:eastAsia="宋体" w:hAnsi="Arial" w:cs="Arial"/>
          <w:color w:val="000000"/>
          <w:kern w:val="0"/>
          <w:sz w:val="18"/>
          <w:szCs w:val="18"/>
        </w:rPr>
      </w:pPr>
      <w:r w:rsidRPr="00BF52F2">
        <w:rPr>
          <w:rFonts w:ascii="Arial" w:eastAsia="宋体" w:hAnsi="Arial" w:cs="Arial"/>
          <w:b/>
          <w:bCs/>
          <w:color w:val="000000"/>
          <w:kern w:val="0"/>
          <w:sz w:val="18"/>
          <w:szCs w:val="18"/>
        </w:rPr>
        <w:t>第一章　总则</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第一条</w:t>
      </w:r>
      <w:r w:rsidRPr="00BF52F2">
        <w:rPr>
          <w:rFonts w:ascii="Arial" w:eastAsia="宋体" w:hAnsi="Arial" w:cs="Arial"/>
          <w:color w:val="000000"/>
          <w:kern w:val="0"/>
          <w:sz w:val="18"/>
          <w:szCs w:val="18"/>
        </w:rPr>
        <w:t xml:space="preserve">　为规范投资建设项目管理，提高投资建设项目质量和投资效益，增强投资建设项目高层专业管理人员素质，根据国家职业资格证书制度的有关规定，制定本规定。</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第二条</w:t>
      </w:r>
      <w:r w:rsidRPr="00BF52F2">
        <w:rPr>
          <w:rFonts w:ascii="Arial" w:eastAsia="宋体" w:hAnsi="Arial" w:cs="Arial"/>
          <w:color w:val="000000"/>
          <w:kern w:val="0"/>
          <w:sz w:val="18"/>
          <w:szCs w:val="18"/>
        </w:rPr>
        <w:t xml:space="preserve">　投资建设项目管理师实行职业水平认证制度，纳入全国专业技术人员职业资格证书制度统一规划。</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投资建设项目管理师职业水平认证，是为社会和用人单位提供职业水平评价的服务。</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第三条</w:t>
      </w:r>
      <w:r w:rsidRPr="00BF52F2">
        <w:rPr>
          <w:rFonts w:ascii="Arial" w:eastAsia="宋体" w:hAnsi="Arial" w:cs="Arial"/>
          <w:color w:val="000000"/>
          <w:kern w:val="0"/>
          <w:sz w:val="18"/>
          <w:szCs w:val="18"/>
        </w:rPr>
        <w:t xml:space="preserve">　投资建设项目管理师，是指通过全国统一考试取得《中华人民共和国投资建设项目管理师职业水平证书》的人员，可受聘承担投资建设项目高层专业管理工作。</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第四条</w:t>
      </w:r>
      <w:r w:rsidRPr="00BF52F2">
        <w:rPr>
          <w:rFonts w:ascii="Arial" w:eastAsia="宋体" w:hAnsi="Arial" w:cs="Arial"/>
          <w:color w:val="000000"/>
          <w:kern w:val="0"/>
          <w:sz w:val="18"/>
          <w:szCs w:val="18"/>
        </w:rPr>
        <w:t xml:space="preserve">　人事部、国家发展和改革委员会共同指导、监督投资建设项目管理师职业水平认证制度的实施工作。中国投资协会具体负责投资建设项目管理师职业水平认证制度的组织实施。</w:t>
      </w:r>
    </w:p>
    <w:p w:rsidR="00BF52F2" w:rsidRPr="00BF52F2" w:rsidRDefault="00BF52F2" w:rsidP="00BF52F2">
      <w:pPr>
        <w:widowControl/>
        <w:shd w:val="clear" w:color="auto" w:fill="FFFFFF"/>
        <w:spacing w:line="360" w:lineRule="atLeast"/>
        <w:jc w:val="center"/>
        <w:rPr>
          <w:rFonts w:ascii="Arial" w:eastAsia="宋体" w:hAnsi="Arial" w:cs="Arial"/>
          <w:color w:val="000000"/>
          <w:kern w:val="0"/>
          <w:sz w:val="18"/>
          <w:szCs w:val="18"/>
        </w:rPr>
      </w:pPr>
      <w:r w:rsidRPr="00BF52F2">
        <w:rPr>
          <w:rFonts w:ascii="Arial" w:eastAsia="宋体" w:hAnsi="Arial" w:cs="Arial"/>
          <w:b/>
          <w:bCs/>
          <w:color w:val="000000"/>
          <w:kern w:val="0"/>
          <w:sz w:val="18"/>
          <w:szCs w:val="18"/>
        </w:rPr>
        <w:t>第二章　考试</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第五条</w:t>
      </w:r>
      <w:r w:rsidRPr="00BF52F2">
        <w:rPr>
          <w:rFonts w:ascii="Arial" w:eastAsia="宋体" w:hAnsi="Arial" w:cs="Arial"/>
          <w:color w:val="000000"/>
          <w:kern w:val="0"/>
          <w:sz w:val="18"/>
          <w:szCs w:val="18"/>
        </w:rPr>
        <w:t xml:space="preserve">　投资建设项目管理师职业水平考试（以下简称投资建设项目管理师考试），实行全国统一考试大纲，统一命题，统一组织。原则上每年举行</w:t>
      </w:r>
      <w:r w:rsidRPr="00BF52F2">
        <w:rPr>
          <w:rFonts w:ascii="Arial" w:eastAsia="宋体" w:hAnsi="Arial" w:cs="Arial"/>
          <w:color w:val="000000"/>
          <w:kern w:val="0"/>
          <w:sz w:val="18"/>
          <w:szCs w:val="18"/>
        </w:rPr>
        <w:t>1</w:t>
      </w:r>
      <w:r w:rsidRPr="00BF52F2">
        <w:rPr>
          <w:rFonts w:ascii="Arial" w:eastAsia="宋体" w:hAnsi="Arial" w:cs="Arial"/>
          <w:color w:val="000000"/>
          <w:kern w:val="0"/>
          <w:sz w:val="18"/>
          <w:szCs w:val="18"/>
        </w:rPr>
        <w:t>次。</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第六条</w:t>
      </w:r>
      <w:r w:rsidRPr="00BF52F2">
        <w:rPr>
          <w:rFonts w:ascii="Arial" w:eastAsia="宋体" w:hAnsi="Arial" w:cs="Arial"/>
          <w:color w:val="000000"/>
          <w:kern w:val="0"/>
          <w:sz w:val="18"/>
          <w:szCs w:val="18"/>
        </w:rPr>
        <w:t xml:space="preserve">　中国投资协会负责投资建设项目管理师考试的组织和实施工作。组织成立全国投资建设项目管理师考试专家委员会，负责拟定考试科目、编写考试大纲、组织命题，研究建立考试试题库，统筹规划继续教育和业务培训等工作。</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第七条</w:t>
      </w:r>
      <w:r w:rsidRPr="00BF52F2">
        <w:rPr>
          <w:rFonts w:ascii="Arial" w:eastAsia="宋体" w:hAnsi="Arial" w:cs="Arial"/>
          <w:color w:val="000000"/>
          <w:kern w:val="0"/>
          <w:sz w:val="18"/>
          <w:szCs w:val="18"/>
        </w:rPr>
        <w:t xml:space="preserve">　人事部、国家发展和改革委员会指导中国投资协会确定投资建设项目管理师考试科目、考试大纲、命题和考试合格标准，并对考试与培训等工作进行监督和检查。</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第八条</w:t>
      </w:r>
      <w:r w:rsidRPr="00BF52F2">
        <w:rPr>
          <w:rFonts w:ascii="Arial" w:eastAsia="宋体" w:hAnsi="Arial" w:cs="Arial"/>
          <w:color w:val="000000"/>
          <w:kern w:val="0"/>
          <w:sz w:val="18"/>
          <w:szCs w:val="18"/>
        </w:rPr>
        <w:t xml:space="preserve">　遵守国家法律、法规，恪守职业道德，并具备下列条件之一的，可申请参加投资建设项目管理师考试：</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（一）取得工程技术、工程经济或工程管理类专业大专学历，从事投资建设项目专业管理工作满</w:t>
      </w:r>
      <w:r w:rsidRPr="00BF52F2">
        <w:rPr>
          <w:rFonts w:ascii="Arial" w:eastAsia="宋体" w:hAnsi="Arial" w:cs="Arial"/>
          <w:color w:val="000000"/>
          <w:kern w:val="0"/>
          <w:sz w:val="18"/>
          <w:szCs w:val="18"/>
        </w:rPr>
        <w:t>10</w:t>
      </w:r>
      <w:r w:rsidRPr="00BF52F2">
        <w:rPr>
          <w:rFonts w:ascii="Arial" w:eastAsia="宋体" w:hAnsi="Arial" w:cs="Arial"/>
          <w:color w:val="000000"/>
          <w:kern w:val="0"/>
          <w:sz w:val="18"/>
          <w:szCs w:val="18"/>
        </w:rPr>
        <w:t>年。</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（二）取得工程技术、工程经济或工程管理类专业大学本科学历，从事投资建设项目专业管理工作满</w:t>
      </w:r>
      <w:r w:rsidRPr="00BF52F2">
        <w:rPr>
          <w:rFonts w:ascii="Arial" w:eastAsia="宋体" w:hAnsi="Arial" w:cs="Arial"/>
          <w:color w:val="000000"/>
          <w:kern w:val="0"/>
          <w:sz w:val="18"/>
          <w:szCs w:val="18"/>
        </w:rPr>
        <w:t>8</w:t>
      </w:r>
      <w:r w:rsidRPr="00BF52F2">
        <w:rPr>
          <w:rFonts w:ascii="Arial" w:eastAsia="宋体" w:hAnsi="Arial" w:cs="Arial"/>
          <w:color w:val="000000"/>
          <w:kern w:val="0"/>
          <w:sz w:val="18"/>
          <w:szCs w:val="18"/>
        </w:rPr>
        <w:t>年。</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（三）取得工程技术、工程经济或工程管理类硕士学位，从事投资建设项目专业管理工作满</w:t>
      </w:r>
      <w:r w:rsidRPr="00BF52F2">
        <w:rPr>
          <w:rFonts w:ascii="Arial" w:eastAsia="宋体" w:hAnsi="Arial" w:cs="Arial"/>
          <w:color w:val="000000"/>
          <w:kern w:val="0"/>
          <w:sz w:val="18"/>
          <w:szCs w:val="18"/>
        </w:rPr>
        <w:t>5</w:t>
      </w:r>
      <w:r w:rsidRPr="00BF52F2">
        <w:rPr>
          <w:rFonts w:ascii="Arial" w:eastAsia="宋体" w:hAnsi="Arial" w:cs="Arial"/>
          <w:color w:val="000000"/>
          <w:kern w:val="0"/>
          <w:sz w:val="18"/>
          <w:szCs w:val="18"/>
        </w:rPr>
        <w:t>年。</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（四）取得工程技术、工程经济或工程管理类博士学位，从事投资建设项目专业管理工作满</w:t>
      </w:r>
      <w:r w:rsidRPr="00BF52F2">
        <w:rPr>
          <w:rFonts w:ascii="Arial" w:eastAsia="宋体" w:hAnsi="Arial" w:cs="Arial"/>
          <w:color w:val="000000"/>
          <w:kern w:val="0"/>
          <w:sz w:val="18"/>
          <w:szCs w:val="18"/>
        </w:rPr>
        <w:t>3</w:t>
      </w:r>
      <w:r w:rsidRPr="00BF52F2">
        <w:rPr>
          <w:rFonts w:ascii="Arial" w:eastAsia="宋体" w:hAnsi="Arial" w:cs="Arial"/>
          <w:color w:val="000000"/>
          <w:kern w:val="0"/>
          <w:sz w:val="18"/>
          <w:szCs w:val="18"/>
        </w:rPr>
        <w:t>年。</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（五）取得非工程技术、工程经济或工程管理类专业学历或学位，其从事投资建设项目专业管理工作年限相应增加</w:t>
      </w:r>
      <w:r w:rsidRPr="00BF52F2">
        <w:rPr>
          <w:rFonts w:ascii="Arial" w:eastAsia="宋体" w:hAnsi="Arial" w:cs="Arial"/>
          <w:color w:val="000000"/>
          <w:kern w:val="0"/>
          <w:sz w:val="18"/>
          <w:szCs w:val="18"/>
        </w:rPr>
        <w:t>2</w:t>
      </w:r>
      <w:r w:rsidRPr="00BF52F2">
        <w:rPr>
          <w:rFonts w:ascii="Arial" w:eastAsia="宋体" w:hAnsi="Arial" w:cs="Arial"/>
          <w:color w:val="000000"/>
          <w:kern w:val="0"/>
          <w:sz w:val="18"/>
          <w:szCs w:val="18"/>
        </w:rPr>
        <w:t>年。</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第九条</w:t>
      </w:r>
      <w:r w:rsidRPr="00BF52F2">
        <w:rPr>
          <w:rFonts w:ascii="Arial" w:eastAsia="宋体" w:hAnsi="Arial" w:cs="Arial"/>
          <w:color w:val="000000"/>
          <w:kern w:val="0"/>
          <w:sz w:val="18"/>
          <w:szCs w:val="18"/>
        </w:rPr>
        <w:t xml:space="preserve">　投资建设项目管理师考试合格的，由中国投资协会颁发人事部、国家发展和改革委员会监制，中国投资协会用印的《中华人民共和国投资建设项目管理师职业水平证书》。该证书在全国范围内有效。</w:t>
      </w:r>
    </w:p>
    <w:p w:rsidR="00BF52F2" w:rsidRPr="00BF52F2" w:rsidRDefault="00BF52F2" w:rsidP="00BF52F2">
      <w:pPr>
        <w:widowControl/>
        <w:shd w:val="clear" w:color="auto" w:fill="FFFFFF"/>
        <w:spacing w:line="360" w:lineRule="atLeast"/>
        <w:jc w:val="center"/>
        <w:rPr>
          <w:rFonts w:ascii="Arial" w:eastAsia="宋体" w:hAnsi="Arial" w:cs="Arial"/>
          <w:color w:val="000000"/>
          <w:kern w:val="0"/>
          <w:sz w:val="18"/>
          <w:szCs w:val="18"/>
        </w:rPr>
      </w:pPr>
      <w:r w:rsidRPr="00BF52F2">
        <w:rPr>
          <w:rFonts w:ascii="Arial" w:eastAsia="宋体" w:hAnsi="Arial" w:cs="Arial"/>
          <w:b/>
          <w:bCs/>
          <w:color w:val="000000"/>
          <w:kern w:val="0"/>
          <w:sz w:val="18"/>
          <w:szCs w:val="18"/>
        </w:rPr>
        <w:t>第三章　登记</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第十条</w:t>
      </w:r>
      <w:r w:rsidRPr="00BF52F2">
        <w:rPr>
          <w:rFonts w:ascii="Arial" w:eastAsia="宋体" w:hAnsi="Arial" w:cs="Arial"/>
          <w:color w:val="000000"/>
          <w:kern w:val="0"/>
          <w:sz w:val="18"/>
          <w:szCs w:val="18"/>
        </w:rPr>
        <w:t xml:space="preserve">　投资建设项目管理师职业水平证书实行登记管理。</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第十一条</w:t>
      </w:r>
      <w:r w:rsidRPr="00BF52F2">
        <w:rPr>
          <w:rFonts w:ascii="Arial" w:eastAsia="宋体" w:hAnsi="Arial" w:cs="Arial"/>
          <w:color w:val="000000"/>
          <w:kern w:val="0"/>
          <w:sz w:val="18"/>
          <w:szCs w:val="18"/>
        </w:rPr>
        <w:t xml:space="preserve">　中国投资协会负责登记的具体工作，并定期向社会公布登记情况。</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第十二条</w:t>
      </w:r>
      <w:r w:rsidRPr="00BF52F2">
        <w:rPr>
          <w:rFonts w:ascii="Arial" w:eastAsia="宋体" w:hAnsi="Arial" w:cs="Arial"/>
          <w:color w:val="000000"/>
          <w:kern w:val="0"/>
          <w:sz w:val="18"/>
          <w:szCs w:val="18"/>
        </w:rPr>
        <w:t xml:space="preserve">　凡以不正当手段取得投资建设项目管理师职业水平证书或在投资建设项目高层专业管理工作中造成重大损失的，由中国投资协会取消登记，收回证书，</w:t>
      </w:r>
      <w:r w:rsidRPr="00BF52F2">
        <w:rPr>
          <w:rFonts w:ascii="Arial" w:eastAsia="宋体" w:hAnsi="Arial" w:cs="Arial"/>
          <w:color w:val="000000"/>
          <w:kern w:val="0"/>
          <w:sz w:val="18"/>
          <w:szCs w:val="18"/>
        </w:rPr>
        <w:t>2</w:t>
      </w:r>
      <w:r w:rsidRPr="00BF52F2">
        <w:rPr>
          <w:rFonts w:ascii="Arial" w:eastAsia="宋体" w:hAnsi="Arial" w:cs="Arial"/>
          <w:color w:val="000000"/>
          <w:kern w:val="0"/>
          <w:sz w:val="18"/>
          <w:szCs w:val="18"/>
        </w:rPr>
        <w:t>年内不得再次参加投资建设项目管理师考试。</w:t>
      </w:r>
    </w:p>
    <w:p w:rsidR="00BF52F2" w:rsidRPr="00BF52F2" w:rsidRDefault="00BF52F2" w:rsidP="00BF52F2">
      <w:pPr>
        <w:widowControl/>
        <w:shd w:val="clear" w:color="auto" w:fill="FFFFFF"/>
        <w:spacing w:line="360" w:lineRule="atLeast"/>
        <w:jc w:val="center"/>
        <w:rPr>
          <w:rFonts w:ascii="Arial" w:eastAsia="宋体" w:hAnsi="Arial" w:cs="Arial"/>
          <w:color w:val="000000"/>
          <w:kern w:val="0"/>
          <w:sz w:val="18"/>
          <w:szCs w:val="18"/>
        </w:rPr>
      </w:pPr>
      <w:r w:rsidRPr="00BF52F2">
        <w:rPr>
          <w:rFonts w:ascii="Arial" w:eastAsia="宋体" w:hAnsi="Arial" w:cs="Arial"/>
          <w:b/>
          <w:bCs/>
          <w:color w:val="000000"/>
          <w:kern w:val="0"/>
          <w:sz w:val="18"/>
          <w:szCs w:val="18"/>
        </w:rPr>
        <w:t>第四章　义务与能力</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第十三条</w:t>
      </w:r>
      <w:r w:rsidRPr="00BF52F2">
        <w:rPr>
          <w:rFonts w:ascii="Arial" w:eastAsia="宋体" w:hAnsi="Arial" w:cs="Arial"/>
          <w:color w:val="000000"/>
          <w:kern w:val="0"/>
          <w:sz w:val="18"/>
          <w:szCs w:val="18"/>
        </w:rPr>
        <w:t xml:space="preserve">　投资建设项目管理师应遵守国家法律和相关行政法规，维护国家和社会公共利益，忠于职守，恪守职业道德。</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第十四条</w:t>
      </w:r>
      <w:r w:rsidRPr="00BF52F2">
        <w:rPr>
          <w:rFonts w:ascii="Arial" w:eastAsia="宋体" w:hAnsi="Arial" w:cs="Arial"/>
          <w:color w:val="000000"/>
          <w:kern w:val="0"/>
          <w:sz w:val="18"/>
          <w:szCs w:val="18"/>
        </w:rPr>
        <w:t xml:space="preserve">　投资建设项目管理师应当保守国家和投资建设项目的秘密。</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第十五条</w:t>
      </w:r>
      <w:r w:rsidRPr="00BF52F2">
        <w:rPr>
          <w:rFonts w:ascii="Arial" w:eastAsia="宋体" w:hAnsi="Arial" w:cs="Arial"/>
          <w:color w:val="000000"/>
          <w:kern w:val="0"/>
          <w:sz w:val="18"/>
          <w:szCs w:val="18"/>
        </w:rPr>
        <w:t xml:space="preserve">　投资建设项目管理师应具备的相应能力如下：</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（一）策划投资建设项目，参与投资机会研究。</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（二）组织投资建设项目可行性研究和项目评估，对投资决策提出建议。</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（三）参与研究并提出投资建设项目融资方案。</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（四）制定投资建设项目管理制度和工作程序。</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（五）通过招标方式，选择工程咨询、工程勘察设计、工程监理、建筑施工和设备安装、设备和材料供应单位，并依法制定合同文本和签订合同。</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（六）进行投资建设项目信息管理，合同管理，质量、工期和投资管理及控制，实现投资建设项目预期的质量、工期、投资、安全、环保目标。</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（七）组织生产运营准备工作和制定相关员工培训方案。</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（八）组织投资建设项目竣工验收准备和建设项目竣工验收后移交生产运营的相关工作。</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（九）进行投资建设项目总结评价工作。</w:t>
      </w:r>
    </w:p>
    <w:p w:rsidR="00BF52F2" w:rsidRPr="00BF52F2" w:rsidRDefault="00BF52F2" w:rsidP="00BF52F2">
      <w:pPr>
        <w:widowControl/>
        <w:shd w:val="clear" w:color="auto" w:fill="FFFFFF"/>
        <w:spacing w:line="360" w:lineRule="atLeast"/>
        <w:jc w:val="center"/>
        <w:rPr>
          <w:rFonts w:ascii="Arial" w:eastAsia="宋体" w:hAnsi="Arial" w:cs="Arial"/>
          <w:color w:val="000000"/>
          <w:kern w:val="0"/>
          <w:sz w:val="18"/>
          <w:szCs w:val="18"/>
        </w:rPr>
      </w:pPr>
      <w:r w:rsidRPr="00BF52F2">
        <w:rPr>
          <w:rFonts w:ascii="Arial" w:eastAsia="宋体" w:hAnsi="Arial" w:cs="Arial"/>
          <w:b/>
          <w:bCs/>
          <w:color w:val="000000"/>
          <w:kern w:val="0"/>
          <w:sz w:val="18"/>
          <w:szCs w:val="18"/>
        </w:rPr>
        <w:t>第五章　附则</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第十六条</w:t>
      </w:r>
      <w:r w:rsidRPr="00BF52F2">
        <w:rPr>
          <w:rFonts w:ascii="Arial" w:eastAsia="宋体" w:hAnsi="Arial" w:cs="Arial"/>
          <w:color w:val="000000"/>
          <w:kern w:val="0"/>
          <w:sz w:val="18"/>
          <w:szCs w:val="18"/>
        </w:rPr>
        <w:t xml:space="preserve">　香港、澳门居民申请参加考试，在报名时应提交国务院教育行政部门认可的大学本科以上学历或学士以上学位证书、从事投资建设项目专业管理工作年限证明和本人身份证明。</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第十七条</w:t>
      </w:r>
      <w:r w:rsidRPr="00BF52F2">
        <w:rPr>
          <w:rFonts w:ascii="Arial" w:eastAsia="宋体" w:hAnsi="Arial" w:cs="Arial"/>
          <w:color w:val="000000"/>
          <w:kern w:val="0"/>
          <w:sz w:val="18"/>
          <w:szCs w:val="18"/>
        </w:rPr>
        <w:t xml:space="preserve">　获准在中华人民共和国境内就业的外籍及台湾地区的专业人员，申请参加考试的具体办法另行规定。</w:t>
      </w:r>
    </w:p>
    <w:p w:rsidR="00BF52F2" w:rsidRPr="00BF52F2" w:rsidRDefault="00BF52F2" w:rsidP="00BF52F2">
      <w:pPr>
        <w:widowControl/>
        <w:shd w:val="clear" w:color="auto" w:fill="FFFFFF"/>
        <w:spacing w:line="360" w:lineRule="atLeast"/>
        <w:jc w:val="left"/>
        <w:rPr>
          <w:rFonts w:ascii="Arial" w:eastAsia="宋体" w:hAnsi="Arial" w:cs="Arial"/>
          <w:color w:val="000000"/>
          <w:kern w:val="0"/>
          <w:sz w:val="18"/>
          <w:szCs w:val="18"/>
        </w:rPr>
      </w:pPr>
      <w:r w:rsidRPr="00BF52F2">
        <w:rPr>
          <w:rFonts w:ascii="Arial" w:eastAsia="宋体" w:hAnsi="Arial" w:cs="Arial"/>
          <w:color w:val="000000"/>
          <w:kern w:val="0"/>
          <w:sz w:val="18"/>
          <w:szCs w:val="18"/>
        </w:rPr>
        <w:t xml:space="preserve">　　</w:t>
      </w:r>
      <w:r w:rsidRPr="00BF52F2">
        <w:rPr>
          <w:rFonts w:ascii="Arial" w:eastAsia="宋体" w:hAnsi="Arial" w:cs="Arial"/>
          <w:b/>
          <w:bCs/>
          <w:color w:val="000000"/>
          <w:kern w:val="0"/>
          <w:sz w:val="18"/>
          <w:szCs w:val="18"/>
        </w:rPr>
        <w:t>第十八条</w:t>
      </w:r>
      <w:r w:rsidRPr="00BF52F2">
        <w:rPr>
          <w:rFonts w:ascii="Arial" w:eastAsia="宋体" w:hAnsi="Arial" w:cs="Arial"/>
          <w:color w:val="000000"/>
          <w:kern w:val="0"/>
          <w:sz w:val="18"/>
          <w:szCs w:val="18"/>
        </w:rPr>
        <w:t xml:space="preserve">　本规定自</w:t>
      </w:r>
      <w:r w:rsidRPr="00BF52F2">
        <w:rPr>
          <w:rFonts w:ascii="Arial" w:eastAsia="宋体" w:hAnsi="Arial" w:cs="Arial"/>
          <w:color w:val="000000"/>
          <w:kern w:val="0"/>
          <w:sz w:val="18"/>
          <w:szCs w:val="18"/>
        </w:rPr>
        <w:t>2005</w:t>
      </w:r>
      <w:r w:rsidRPr="00BF52F2">
        <w:rPr>
          <w:rFonts w:ascii="Arial" w:eastAsia="宋体" w:hAnsi="Arial" w:cs="Arial"/>
          <w:color w:val="000000"/>
          <w:kern w:val="0"/>
          <w:sz w:val="18"/>
          <w:szCs w:val="18"/>
        </w:rPr>
        <w:t>年</w:t>
      </w:r>
      <w:r w:rsidRPr="00BF52F2">
        <w:rPr>
          <w:rFonts w:ascii="Arial" w:eastAsia="宋体" w:hAnsi="Arial" w:cs="Arial"/>
          <w:color w:val="000000"/>
          <w:kern w:val="0"/>
          <w:sz w:val="18"/>
          <w:szCs w:val="18"/>
        </w:rPr>
        <w:t>2</w:t>
      </w:r>
      <w:r w:rsidRPr="00BF52F2">
        <w:rPr>
          <w:rFonts w:ascii="Arial" w:eastAsia="宋体" w:hAnsi="Arial" w:cs="Arial"/>
          <w:color w:val="000000"/>
          <w:kern w:val="0"/>
          <w:sz w:val="18"/>
          <w:szCs w:val="18"/>
        </w:rPr>
        <w:t>月</w:t>
      </w:r>
      <w:r w:rsidRPr="00BF52F2">
        <w:rPr>
          <w:rFonts w:ascii="Arial" w:eastAsia="宋体" w:hAnsi="Arial" w:cs="Arial"/>
          <w:color w:val="000000"/>
          <w:kern w:val="0"/>
          <w:sz w:val="18"/>
          <w:szCs w:val="18"/>
        </w:rPr>
        <w:t>1</w:t>
      </w:r>
      <w:r w:rsidRPr="00BF52F2">
        <w:rPr>
          <w:rFonts w:ascii="Arial" w:eastAsia="宋体" w:hAnsi="Arial" w:cs="Arial"/>
          <w:color w:val="000000"/>
          <w:kern w:val="0"/>
          <w:sz w:val="18"/>
          <w:szCs w:val="18"/>
        </w:rPr>
        <w:t>日起施行。</w:t>
      </w:r>
    </w:p>
    <w:p w:rsidR="00FB4FCE" w:rsidRPr="00BF52F2" w:rsidRDefault="00FB4FCE">
      <w:pPr>
        <w:rPr>
          <w:b/>
        </w:rPr>
      </w:pPr>
    </w:p>
    <w:sectPr w:rsidR="00FB4FCE" w:rsidRPr="00BF52F2" w:rsidSect="00FB4FC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F52F2"/>
    <w:rsid w:val="007841B7"/>
    <w:rsid w:val="00BD418C"/>
    <w:rsid w:val="00BF52F2"/>
    <w:rsid w:val="00FB4F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1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41B7"/>
    <w:pPr>
      <w:ind w:firstLineChars="200" w:firstLine="420"/>
    </w:pPr>
  </w:style>
</w:styles>
</file>

<file path=word/webSettings.xml><?xml version="1.0" encoding="utf-8"?>
<w:webSettings xmlns:r="http://schemas.openxmlformats.org/officeDocument/2006/relationships" xmlns:w="http://schemas.openxmlformats.org/wordprocessingml/2006/main">
  <w:divs>
    <w:div w:id="792745369">
      <w:bodyDiv w:val="1"/>
      <w:marLeft w:val="0"/>
      <w:marRight w:val="0"/>
      <w:marTop w:val="0"/>
      <w:marBottom w:val="0"/>
      <w:divBdr>
        <w:top w:val="none" w:sz="0" w:space="0" w:color="auto"/>
        <w:left w:val="none" w:sz="0" w:space="0" w:color="auto"/>
        <w:bottom w:val="none" w:sz="0" w:space="0" w:color="auto"/>
        <w:right w:val="none" w:sz="0" w:space="0" w:color="auto"/>
      </w:divBdr>
      <w:divsChild>
        <w:div w:id="1004935540">
          <w:marLeft w:val="0"/>
          <w:marRight w:val="0"/>
          <w:marTop w:val="0"/>
          <w:marBottom w:val="0"/>
          <w:divBdr>
            <w:top w:val="none" w:sz="0" w:space="0" w:color="auto"/>
            <w:left w:val="none" w:sz="0" w:space="0" w:color="auto"/>
            <w:bottom w:val="none" w:sz="0" w:space="0" w:color="auto"/>
            <w:right w:val="none" w:sz="0" w:space="0" w:color="auto"/>
          </w:divBdr>
        </w:div>
        <w:div w:id="319775479">
          <w:marLeft w:val="0"/>
          <w:marRight w:val="0"/>
          <w:marTop w:val="0"/>
          <w:marBottom w:val="0"/>
          <w:divBdr>
            <w:top w:val="none" w:sz="0" w:space="0" w:color="auto"/>
            <w:left w:val="none" w:sz="0" w:space="0" w:color="auto"/>
            <w:bottom w:val="none" w:sz="0" w:space="0" w:color="auto"/>
            <w:right w:val="none" w:sz="0" w:space="0" w:color="auto"/>
          </w:divBdr>
        </w:div>
        <w:div w:id="992028763">
          <w:marLeft w:val="0"/>
          <w:marRight w:val="0"/>
          <w:marTop w:val="0"/>
          <w:marBottom w:val="0"/>
          <w:divBdr>
            <w:top w:val="none" w:sz="0" w:space="0" w:color="auto"/>
            <w:left w:val="none" w:sz="0" w:space="0" w:color="auto"/>
            <w:bottom w:val="none" w:sz="0" w:space="0" w:color="auto"/>
            <w:right w:val="none" w:sz="0" w:space="0" w:color="auto"/>
          </w:divBdr>
        </w:div>
        <w:div w:id="1286155524">
          <w:marLeft w:val="0"/>
          <w:marRight w:val="0"/>
          <w:marTop w:val="0"/>
          <w:marBottom w:val="0"/>
          <w:divBdr>
            <w:top w:val="none" w:sz="0" w:space="0" w:color="auto"/>
            <w:left w:val="none" w:sz="0" w:space="0" w:color="auto"/>
            <w:bottom w:val="none" w:sz="0" w:space="0" w:color="auto"/>
            <w:right w:val="none" w:sz="0" w:space="0" w:color="auto"/>
          </w:divBdr>
        </w:div>
        <w:div w:id="347759664">
          <w:marLeft w:val="0"/>
          <w:marRight w:val="0"/>
          <w:marTop w:val="0"/>
          <w:marBottom w:val="0"/>
          <w:divBdr>
            <w:top w:val="none" w:sz="0" w:space="0" w:color="auto"/>
            <w:left w:val="none" w:sz="0" w:space="0" w:color="auto"/>
            <w:bottom w:val="none" w:sz="0" w:space="0" w:color="auto"/>
            <w:right w:val="none" w:sz="0" w:space="0" w:color="auto"/>
          </w:divBdr>
        </w:div>
        <w:div w:id="501547521">
          <w:marLeft w:val="0"/>
          <w:marRight w:val="0"/>
          <w:marTop w:val="0"/>
          <w:marBottom w:val="0"/>
          <w:divBdr>
            <w:top w:val="none" w:sz="0" w:space="0" w:color="auto"/>
            <w:left w:val="none" w:sz="0" w:space="0" w:color="auto"/>
            <w:bottom w:val="none" w:sz="0" w:space="0" w:color="auto"/>
            <w:right w:val="none" w:sz="0" w:space="0" w:color="auto"/>
          </w:divBdr>
        </w:div>
        <w:div w:id="1571502309">
          <w:marLeft w:val="0"/>
          <w:marRight w:val="0"/>
          <w:marTop w:val="0"/>
          <w:marBottom w:val="0"/>
          <w:divBdr>
            <w:top w:val="none" w:sz="0" w:space="0" w:color="auto"/>
            <w:left w:val="none" w:sz="0" w:space="0" w:color="auto"/>
            <w:bottom w:val="none" w:sz="0" w:space="0" w:color="auto"/>
            <w:right w:val="none" w:sz="0" w:space="0" w:color="auto"/>
          </w:divBdr>
        </w:div>
        <w:div w:id="868296824">
          <w:marLeft w:val="0"/>
          <w:marRight w:val="0"/>
          <w:marTop w:val="0"/>
          <w:marBottom w:val="0"/>
          <w:divBdr>
            <w:top w:val="none" w:sz="0" w:space="0" w:color="auto"/>
            <w:left w:val="none" w:sz="0" w:space="0" w:color="auto"/>
            <w:bottom w:val="none" w:sz="0" w:space="0" w:color="auto"/>
            <w:right w:val="none" w:sz="0" w:space="0" w:color="auto"/>
          </w:divBdr>
        </w:div>
        <w:div w:id="582103833">
          <w:marLeft w:val="0"/>
          <w:marRight w:val="0"/>
          <w:marTop w:val="0"/>
          <w:marBottom w:val="0"/>
          <w:divBdr>
            <w:top w:val="none" w:sz="0" w:space="0" w:color="auto"/>
            <w:left w:val="none" w:sz="0" w:space="0" w:color="auto"/>
            <w:bottom w:val="none" w:sz="0" w:space="0" w:color="auto"/>
            <w:right w:val="none" w:sz="0" w:space="0" w:color="auto"/>
          </w:divBdr>
        </w:div>
        <w:div w:id="1612593021">
          <w:marLeft w:val="0"/>
          <w:marRight w:val="0"/>
          <w:marTop w:val="0"/>
          <w:marBottom w:val="0"/>
          <w:divBdr>
            <w:top w:val="none" w:sz="0" w:space="0" w:color="auto"/>
            <w:left w:val="none" w:sz="0" w:space="0" w:color="auto"/>
            <w:bottom w:val="none" w:sz="0" w:space="0" w:color="auto"/>
            <w:right w:val="none" w:sz="0" w:space="0" w:color="auto"/>
          </w:divBdr>
        </w:div>
        <w:div w:id="1593778154">
          <w:marLeft w:val="0"/>
          <w:marRight w:val="0"/>
          <w:marTop w:val="0"/>
          <w:marBottom w:val="0"/>
          <w:divBdr>
            <w:top w:val="none" w:sz="0" w:space="0" w:color="auto"/>
            <w:left w:val="none" w:sz="0" w:space="0" w:color="auto"/>
            <w:bottom w:val="none" w:sz="0" w:space="0" w:color="auto"/>
            <w:right w:val="none" w:sz="0" w:space="0" w:color="auto"/>
          </w:divBdr>
        </w:div>
        <w:div w:id="1689016388">
          <w:marLeft w:val="0"/>
          <w:marRight w:val="0"/>
          <w:marTop w:val="0"/>
          <w:marBottom w:val="0"/>
          <w:divBdr>
            <w:top w:val="none" w:sz="0" w:space="0" w:color="auto"/>
            <w:left w:val="none" w:sz="0" w:space="0" w:color="auto"/>
            <w:bottom w:val="none" w:sz="0" w:space="0" w:color="auto"/>
            <w:right w:val="none" w:sz="0" w:space="0" w:color="auto"/>
          </w:divBdr>
        </w:div>
        <w:div w:id="957686156">
          <w:marLeft w:val="0"/>
          <w:marRight w:val="0"/>
          <w:marTop w:val="0"/>
          <w:marBottom w:val="0"/>
          <w:divBdr>
            <w:top w:val="none" w:sz="0" w:space="0" w:color="auto"/>
            <w:left w:val="none" w:sz="0" w:space="0" w:color="auto"/>
            <w:bottom w:val="none" w:sz="0" w:space="0" w:color="auto"/>
            <w:right w:val="none" w:sz="0" w:space="0" w:color="auto"/>
          </w:divBdr>
        </w:div>
        <w:div w:id="354884675">
          <w:marLeft w:val="0"/>
          <w:marRight w:val="0"/>
          <w:marTop w:val="0"/>
          <w:marBottom w:val="0"/>
          <w:divBdr>
            <w:top w:val="none" w:sz="0" w:space="0" w:color="auto"/>
            <w:left w:val="none" w:sz="0" w:space="0" w:color="auto"/>
            <w:bottom w:val="none" w:sz="0" w:space="0" w:color="auto"/>
            <w:right w:val="none" w:sz="0" w:space="0" w:color="auto"/>
          </w:divBdr>
        </w:div>
        <w:div w:id="901915773">
          <w:marLeft w:val="0"/>
          <w:marRight w:val="0"/>
          <w:marTop w:val="0"/>
          <w:marBottom w:val="0"/>
          <w:divBdr>
            <w:top w:val="none" w:sz="0" w:space="0" w:color="auto"/>
            <w:left w:val="none" w:sz="0" w:space="0" w:color="auto"/>
            <w:bottom w:val="none" w:sz="0" w:space="0" w:color="auto"/>
            <w:right w:val="none" w:sz="0" w:space="0" w:color="auto"/>
          </w:divBdr>
        </w:div>
        <w:div w:id="1384520921">
          <w:marLeft w:val="0"/>
          <w:marRight w:val="0"/>
          <w:marTop w:val="0"/>
          <w:marBottom w:val="0"/>
          <w:divBdr>
            <w:top w:val="none" w:sz="0" w:space="0" w:color="auto"/>
            <w:left w:val="none" w:sz="0" w:space="0" w:color="auto"/>
            <w:bottom w:val="none" w:sz="0" w:space="0" w:color="auto"/>
            <w:right w:val="none" w:sz="0" w:space="0" w:color="auto"/>
          </w:divBdr>
        </w:div>
        <w:div w:id="1390305870">
          <w:marLeft w:val="0"/>
          <w:marRight w:val="0"/>
          <w:marTop w:val="0"/>
          <w:marBottom w:val="0"/>
          <w:divBdr>
            <w:top w:val="none" w:sz="0" w:space="0" w:color="auto"/>
            <w:left w:val="none" w:sz="0" w:space="0" w:color="auto"/>
            <w:bottom w:val="none" w:sz="0" w:space="0" w:color="auto"/>
            <w:right w:val="none" w:sz="0" w:space="0" w:color="auto"/>
          </w:divBdr>
        </w:div>
        <w:div w:id="1692292302">
          <w:marLeft w:val="0"/>
          <w:marRight w:val="0"/>
          <w:marTop w:val="0"/>
          <w:marBottom w:val="0"/>
          <w:divBdr>
            <w:top w:val="none" w:sz="0" w:space="0" w:color="auto"/>
            <w:left w:val="none" w:sz="0" w:space="0" w:color="auto"/>
            <w:bottom w:val="none" w:sz="0" w:space="0" w:color="auto"/>
            <w:right w:val="none" w:sz="0" w:space="0" w:color="auto"/>
          </w:divBdr>
        </w:div>
        <w:div w:id="241794521">
          <w:marLeft w:val="0"/>
          <w:marRight w:val="0"/>
          <w:marTop w:val="0"/>
          <w:marBottom w:val="0"/>
          <w:divBdr>
            <w:top w:val="none" w:sz="0" w:space="0" w:color="auto"/>
            <w:left w:val="none" w:sz="0" w:space="0" w:color="auto"/>
            <w:bottom w:val="none" w:sz="0" w:space="0" w:color="auto"/>
            <w:right w:val="none" w:sz="0" w:space="0" w:color="auto"/>
          </w:divBdr>
        </w:div>
        <w:div w:id="408625462">
          <w:marLeft w:val="0"/>
          <w:marRight w:val="0"/>
          <w:marTop w:val="0"/>
          <w:marBottom w:val="0"/>
          <w:divBdr>
            <w:top w:val="none" w:sz="0" w:space="0" w:color="auto"/>
            <w:left w:val="none" w:sz="0" w:space="0" w:color="auto"/>
            <w:bottom w:val="none" w:sz="0" w:space="0" w:color="auto"/>
            <w:right w:val="none" w:sz="0" w:space="0" w:color="auto"/>
          </w:divBdr>
        </w:div>
        <w:div w:id="964777554">
          <w:marLeft w:val="0"/>
          <w:marRight w:val="0"/>
          <w:marTop w:val="0"/>
          <w:marBottom w:val="0"/>
          <w:divBdr>
            <w:top w:val="none" w:sz="0" w:space="0" w:color="auto"/>
            <w:left w:val="none" w:sz="0" w:space="0" w:color="auto"/>
            <w:bottom w:val="none" w:sz="0" w:space="0" w:color="auto"/>
            <w:right w:val="none" w:sz="0" w:space="0" w:color="auto"/>
          </w:divBdr>
        </w:div>
        <w:div w:id="397165882">
          <w:marLeft w:val="0"/>
          <w:marRight w:val="0"/>
          <w:marTop w:val="0"/>
          <w:marBottom w:val="0"/>
          <w:divBdr>
            <w:top w:val="none" w:sz="0" w:space="0" w:color="auto"/>
            <w:left w:val="none" w:sz="0" w:space="0" w:color="auto"/>
            <w:bottom w:val="none" w:sz="0" w:space="0" w:color="auto"/>
            <w:right w:val="none" w:sz="0" w:space="0" w:color="auto"/>
          </w:divBdr>
        </w:div>
        <w:div w:id="1541286731">
          <w:marLeft w:val="0"/>
          <w:marRight w:val="0"/>
          <w:marTop w:val="0"/>
          <w:marBottom w:val="0"/>
          <w:divBdr>
            <w:top w:val="none" w:sz="0" w:space="0" w:color="auto"/>
            <w:left w:val="none" w:sz="0" w:space="0" w:color="auto"/>
            <w:bottom w:val="none" w:sz="0" w:space="0" w:color="auto"/>
            <w:right w:val="none" w:sz="0" w:space="0" w:color="auto"/>
          </w:divBdr>
        </w:div>
        <w:div w:id="1876695079">
          <w:marLeft w:val="0"/>
          <w:marRight w:val="0"/>
          <w:marTop w:val="0"/>
          <w:marBottom w:val="0"/>
          <w:divBdr>
            <w:top w:val="none" w:sz="0" w:space="0" w:color="auto"/>
            <w:left w:val="none" w:sz="0" w:space="0" w:color="auto"/>
            <w:bottom w:val="none" w:sz="0" w:space="0" w:color="auto"/>
            <w:right w:val="none" w:sz="0" w:space="0" w:color="auto"/>
          </w:divBdr>
        </w:div>
        <w:div w:id="258756510">
          <w:marLeft w:val="0"/>
          <w:marRight w:val="0"/>
          <w:marTop w:val="0"/>
          <w:marBottom w:val="0"/>
          <w:divBdr>
            <w:top w:val="none" w:sz="0" w:space="0" w:color="auto"/>
            <w:left w:val="none" w:sz="0" w:space="0" w:color="auto"/>
            <w:bottom w:val="none" w:sz="0" w:space="0" w:color="auto"/>
            <w:right w:val="none" w:sz="0" w:space="0" w:color="auto"/>
          </w:divBdr>
        </w:div>
        <w:div w:id="65694166">
          <w:marLeft w:val="0"/>
          <w:marRight w:val="0"/>
          <w:marTop w:val="0"/>
          <w:marBottom w:val="0"/>
          <w:divBdr>
            <w:top w:val="none" w:sz="0" w:space="0" w:color="auto"/>
            <w:left w:val="none" w:sz="0" w:space="0" w:color="auto"/>
            <w:bottom w:val="none" w:sz="0" w:space="0" w:color="auto"/>
            <w:right w:val="none" w:sz="0" w:space="0" w:color="auto"/>
          </w:divBdr>
        </w:div>
        <w:div w:id="1781755649">
          <w:marLeft w:val="0"/>
          <w:marRight w:val="0"/>
          <w:marTop w:val="0"/>
          <w:marBottom w:val="0"/>
          <w:divBdr>
            <w:top w:val="none" w:sz="0" w:space="0" w:color="auto"/>
            <w:left w:val="none" w:sz="0" w:space="0" w:color="auto"/>
            <w:bottom w:val="none" w:sz="0" w:space="0" w:color="auto"/>
            <w:right w:val="none" w:sz="0" w:space="0" w:color="auto"/>
          </w:divBdr>
        </w:div>
        <w:div w:id="535777344">
          <w:marLeft w:val="0"/>
          <w:marRight w:val="0"/>
          <w:marTop w:val="0"/>
          <w:marBottom w:val="0"/>
          <w:divBdr>
            <w:top w:val="none" w:sz="0" w:space="0" w:color="auto"/>
            <w:left w:val="none" w:sz="0" w:space="0" w:color="auto"/>
            <w:bottom w:val="none" w:sz="0" w:space="0" w:color="auto"/>
            <w:right w:val="none" w:sz="0" w:space="0" w:color="auto"/>
          </w:divBdr>
        </w:div>
        <w:div w:id="887960940">
          <w:marLeft w:val="0"/>
          <w:marRight w:val="0"/>
          <w:marTop w:val="0"/>
          <w:marBottom w:val="0"/>
          <w:divBdr>
            <w:top w:val="none" w:sz="0" w:space="0" w:color="auto"/>
            <w:left w:val="none" w:sz="0" w:space="0" w:color="auto"/>
            <w:bottom w:val="none" w:sz="0" w:space="0" w:color="auto"/>
            <w:right w:val="none" w:sz="0" w:space="0" w:color="auto"/>
          </w:divBdr>
        </w:div>
        <w:div w:id="50346189">
          <w:marLeft w:val="0"/>
          <w:marRight w:val="0"/>
          <w:marTop w:val="0"/>
          <w:marBottom w:val="0"/>
          <w:divBdr>
            <w:top w:val="none" w:sz="0" w:space="0" w:color="auto"/>
            <w:left w:val="none" w:sz="0" w:space="0" w:color="auto"/>
            <w:bottom w:val="none" w:sz="0" w:space="0" w:color="auto"/>
            <w:right w:val="none" w:sz="0" w:space="0" w:color="auto"/>
          </w:divBdr>
        </w:div>
        <w:div w:id="421487989">
          <w:marLeft w:val="0"/>
          <w:marRight w:val="0"/>
          <w:marTop w:val="0"/>
          <w:marBottom w:val="0"/>
          <w:divBdr>
            <w:top w:val="none" w:sz="0" w:space="0" w:color="auto"/>
            <w:left w:val="none" w:sz="0" w:space="0" w:color="auto"/>
            <w:bottom w:val="none" w:sz="0" w:space="0" w:color="auto"/>
            <w:right w:val="none" w:sz="0" w:space="0" w:color="auto"/>
          </w:divBdr>
        </w:div>
        <w:div w:id="1589270997">
          <w:marLeft w:val="0"/>
          <w:marRight w:val="0"/>
          <w:marTop w:val="0"/>
          <w:marBottom w:val="0"/>
          <w:divBdr>
            <w:top w:val="none" w:sz="0" w:space="0" w:color="auto"/>
            <w:left w:val="none" w:sz="0" w:space="0" w:color="auto"/>
            <w:bottom w:val="none" w:sz="0" w:space="0" w:color="auto"/>
            <w:right w:val="none" w:sz="0" w:space="0" w:color="auto"/>
          </w:divBdr>
        </w:div>
        <w:div w:id="1885944733">
          <w:marLeft w:val="0"/>
          <w:marRight w:val="0"/>
          <w:marTop w:val="0"/>
          <w:marBottom w:val="0"/>
          <w:divBdr>
            <w:top w:val="none" w:sz="0" w:space="0" w:color="auto"/>
            <w:left w:val="none" w:sz="0" w:space="0" w:color="auto"/>
            <w:bottom w:val="none" w:sz="0" w:space="0" w:color="auto"/>
            <w:right w:val="none" w:sz="0" w:space="0" w:color="auto"/>
          </w:divBdr>
        </w:div>
        <w:div w:id="83111714">
          <w:marLeft w:val="0"/>
          <w:marRight w:val="0"/>
          <w:marTop w:val="0"/>
          <w:marBottom w:val="0"/>
          <w:divBdr>
            <w:top w:val="none" w:sz="0" w:space="0" w:color="auto"/>
            <w:left w:val="none" w:sz="0" w:space="0" w:color="auto"/>
            <w:bottom w:val="none" w:sz="0" w:space="0" w:color="auto"/>
            <w:right w:val="none" w:sz="0" w:space="0" w:color="auto"/>
          </w:divBdr>
        </w:div>
        <w:div w:id="1412507419">
          <w:marLeft w:val="0"/>
          <w:marRight w:val="0"/>
          <w:marTop w:val="0"/>
          <w:marBottom w:val="0"/>
          <w:divBdr>
            <w:top w:val="none" w:sz="0" w:space="0" w:color="auto"/>
            <w:left w:val="none" w:sz="0" w:space="0" w:color="auto"/>
            <w:bottom w:val="none" w:sz="0" w:space="0" w:color="auto"/>
            <w:right w:val="none" w:sz="0" w:space="0" w:color="auto"/>
          </w:divBdr>
        </w:div>
        <w:div w:id="13272487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312</Words>
  <Characters>1782</Characters>
  <Application>Microsoft Office Word</Application>
  <DocSecurity>0</DocSecurity>
  <Lines>14</Lines>
  <Paragraphs>4</Paragraphs>
  <ScaleCrop>false</ScaleCrop>
  <Company/>
  <LinksUpToDate>false</LinksUpToDate>
  <CharactersWithSpaces>2090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2014-02-04T01:29:00Z</dcterms:created>
  <dcterms:modified xsi:type="dcterms:W3CDTF">2014-02-04T01:29:00Z</dcterms:modified>
</cp:coreProperties>
</file>