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2B83" w:rsidRPr="0012341B" w:rsidRDefault="00432B83" w:rsidP="00432B83">
      <w:pPr>
        <w:widowControl/>
        <w:spacing w:before="100" w:beforeAutospacing="1" w:after="100" w:afterAutospacing="1"/>
        <w:ind w:firstLine="480"/>
        <w:jc w:val="center"/>
        <w:rPr>
          <w:rFonts w:ascii="宋体" w:hAnsi="宋体" w:cs="宋体"/>
          <w:kern w:val="0"/>
          <w:sz w:val="24"/>
        </w:rPr>
      </w:pPr>
      <w:r w:rsidRPr="0012341B">
        <w:rPr>
          <w:rFonts w:ascii="宋体" w:hAnsi="宋体" w:cs="宋体"/>
          <w:b/>
          <w:bCs/>
          <w:kern w:val="0"/>
          <w:sz w:val="24"/>
        </w:rPr>
        <w:t>第一章 项目简介</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b/>
          <w:bCs/>
          <w:kern w:val="0"/>
          <w:sz w:val="24"/>
        </w:rPr>
        <w:t>一、 工程概况</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 本工程为中山市</w:t>
      </w:r>
      <w:r>
        <w:rPr>
          <w:rFonts w:ascii="宋体" w:hAnsi="宋体" w:cs="宋体"/>
          <w:kern w:val="0"/>
          <w:sz w:val="24"/>
        </w:rPr>
        <w:t>×</w:t>
      </w:r>
      <w:r w:rsidRPr="0012341B">
        <w:rPr>
          <w:rFonts w:ascii="宋体" w:hAnsi="宋体" w:cs="宋体"/>
          <w:kern w:val="0"/>
          <w:sz w:val="24"/>
        </w:rPr>
        <w:t>路路灯改造工程。</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2、 工程地址：中山市</w:t>
      </w:r>
      <w:r>
        <w:rPr>
          <w:rFonts w:ascii="宋体" w:hAnsi="宋体" w:cs="宋体"/>
          <w:kern w:val="0"/>
          <w:sz w:val="24"/>
        </w:rPr>
        <w:t>×</w:t>
      </w:r>
      <w:r w:rsidRPr="0012341B">
        <w:rPr>
          <w:rFonts w:ascii="宋体" w:hAnsi="宋体" w:cs="宋体"/>
          <w:kern w:val="0"/>
          <w:sz w:val="24"/>
        </w:rPr>
        <w:t>路</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3、 建设单位：中山市</w:t>
      </w:r>
      <w:r>
        <w:rPr>
          <w:rFonts w:ascii="宋体" w:hAnsi="宋体" w:cs="宋体"/>
          <w:kern w:val="0"/>
          <w:sz w:val="24"/>
        </w:rPr>
        <w:t>××建设</w:t>
      </w:r>
      <w:r w:rsidRPr="0012341B">
        <w:rPr>
          <w:rFonts w:ascii="宋体" w:hAnsi="宋体" w:cs="宋体"/>
          <w:kern w:val="0"/>
          <w:sz w:val="24"/>
        </w:rPr>
        <w:t>中心</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4、 合同工期总日历天数25天。</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b/>
          <w:bCs/>
          <w:kern w:val="0"/>
          <w:sz w:val="24"/>
        </w:rPr>
        <w:t>二、工程范围：</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  路灯安装和路灯电缆敷设，路灯控制柜的安装。</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2、  电缆预埋管敷设。</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b/>
          <w:bCs/>
          <w:kern w:val="0"/>
          <w:sz w:val="24"/>
        </w:rPr>
        <w:t>三、工程保修期：</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  综合验收交付使用起计一年。</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b/>
          <w:bCs/>
          <w:kern w:val="0"/>
          <w:sz w:val="24"/>
        </w:rPr>
        <w:t>四、工程项目特点：</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  以考虑节省工程费用为原则。</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2、  组织各工种配合施工，以达到士建、安装及其它工种</w:t>
      </w:r>
      <w:proofErr w:type="gramStart"/>
      <w:r w:rsidRPr="0012341B">
        <w:rPr>
          <w:rFonts w:ascii="宋体" w:hAnsi="宋体" w:cs="宋体"/>
          <w:kern w:val="0"/>
          <w:sz w:val="24"/>
        </w:rPr>
        <w:t>互创施工</w:t>
      </w:r>
      <w:proofErr w:type="gramEnd"/>
      <w:r w:rsidRPr="0012341B">
        <w:rPr>
          <w:rFonts w:ascii="宋体" w:hAnsi="宋体" w:cs="宋体"/>
          <w:kern w:val="0"/>
          <w:sz w:val="24"/>
        </w:rPr>
        <w:t>条件、确保工程总进度。</w:t>
      </w:r>
    </w:p>
    <w:p w:rsidR="00432B83" w:rsidRPr="0012341B" w:rsidRDefault="00432B83" w:rsidP="00432B83">
      <w:pPr>
        <w:widowControl/>
        <w:spacing w:before="100" w:beforeAutospacing="1" w:after="100" w:afterAutospacing="1"/>
        <w:ind w:firstLine="480"/>
        <w:jc w:val="center"/>
        <w:rPr>
          <w:rFonts w:ascii="宋体" w:hAnsi="宋体" w:cs="宋体"/>
          <w:kern w:val="0"/>
          <w:sz w:val="24"/>
        </w:rPr>
      </w:pPr>
      <w:r w:rsidRPr="0012341B">
        <w:rPr>
          <w:rFonts w:ascii="宋体" w:hAnsi="宋体" w:cs="宋体"/>
          <w:b/>
          <w:bCs/>
          <w:kern w:val="0"/>
          <w:sz w:val="24"/>
        </w:rPr>
        <w:t>第二章 施工组织方案与部署</w:t>
      </w:r>
    </w:p>
    <w:p w:rsidR="00432B83" w:rsidRPr="0012341B" w:rsidRDefault="00432B83" w:rsidP="00432B83">
      <w:pPr>
        <w:widowControl/>
        <w:spacing w:before="100" w:beforeAutospacing="1" w:after="100" w:afterAutospacing="1"/>
        <w:ind w:firstLine="480"/>
        <w:jc w:val="center"/>
        <w:rPr>
          <w:rFonts w:ascii="宋体" w:hAnsi="宋体" w:cs="宋体"/>
          <w:kern w:val="0"/>
          <w:sz w:val="24"/>
        </w:rPr>
      </w:pPr>
      <w:r w:rsidRPr="0012341B">
        <w:rPr>
          <w:rFonts w:ascii="宋体" w:hAnsi="宋体" w:cs="宋体"/>
          <w:b/>
          <w:bCs/>
          <w:kern w:val="0"/>
          <w:sz w:val="24"/>
        </w:rPr>
        <w:t>第一节 部署原则</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 集中力量保质量、保工期，在人力、物资、机具给该工程以充分保障，各工序管理工作应相互协助，指导好现场的施工工作，搞好各工种的协调配合。</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2、 组织各工种配合施工，穿插作业，重点部位重点赶工。以达到土建、安装及其它各工种之间</w:t>
      </w:r>
      <w:proofErr w:type="gramStart"/>
      <w:r w:rsidRPr="0012341B">
        <w:rPr>
          <w:rFonts w:ascii="宋体" w:hAnsi="宋体" w:cs="宋体"/>
          <w:kern w:val="0"/>
          <w:sz w:val="24"/>
        </w:rPr>
        <w:t>互创施工</w:t>
      </w:r>
      <w:proofErr w:type="gramEnd"/>
      <w:r w:rsidRPr="0012341B">
        <w:rPr>
          <w:rFonts w:ascii="宋体" w:hAnsi="宋体" w:cs="宋体"/>
          <w:kern w:val="0"/>
          <w:sz w:val="24"/>
        </w:rPr>
        <w:t>条件，以确保工程总体进度。</w:t>
      </w:r>
    </w:p>
    <w:p w:rsidR="00432B83" w:rsidRPr="0012341B" w:rsidRDefault="00432B83" w:rsidP="00432B83">
      <w:pPr>
        <w:widowControl/>
        <w:spacing w:before="100" w:beforeAutospacing="1" w:after="100" w:afterAutospacing="1"/>
        <w:ind w:firstLine="480"/>
        <w:jc w:val="center"/>
        <w:rPr>
          <w:rFonts w:ascii="宋体" w:hAnsi="宋体" w:cs="宋体"/>
          <w:kern w:val="0"/>
          <w:sz w:val="24"/>
        </w:rPr>
      </w:pPr>
      <w:r w:rsidRPr="0012341B">
        <w:rPr>
          <w:rFonts w:ascii="宋体" w:hAnsi="宋体" w:cs="宋体"/>
          <w:b/>
          <w:bCs/>
          <w:kern w:val="0"/>
          <w:sz w:val="24"/>
        </w:rPr>
        <w:t>第二节 施工组织机构</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一、 本电气安装工程项目，负责安装施工组织和管理，</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 其组成成员如下：</w:t>
      </w:r>
    </w:p>
    <w:tbl>
      <w:tblPr>
        <w:tblStyle w:val="a"/>
        <w:tblW w:w="8640" w:type="dxa"/>
        <w:jc w:val="center"/>
        <w:tblCellSpacing w:w="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tblPr>
      <w:tblGrid>
        <w:gridCol w:w="850"/>
        <w:gridCol w:w="2022"/>
        <w:gridCol w:w="1265"/>
        <w:gridCol w:w="903"/>
        <w:gridCol w:w="1065"/>
        <w:gridCol w:w="1448"/>
        <w:gridCol w:w="1087"/>
      </w:tblGrid>
      <w:tr w:rsidR="00432B83" w:rsidRPr="0012341B" w:rsidTr="00EB341E">
        <w:trPr>
          <w:tblCellSpacing w:w="7" w:type="dxa"/>
          <w:jc w:val="center"/>
        </w:trPr>
        <w:tc>
          <w:tcPr>
            <w:tcW w:w="84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lastRenderedPageBreak/>
              <w:t>序号</w:t>
            </w:r>
          </w:p>
        </w:tc>
        <w:tc>
          <w:tcPr>
            <w:tcW w:w="204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 xml:space="preserve">职 </w:t>
            </w:r>
            <w:proofErr w:type="gramStart"/>
            <w:r w:rsidRPr="0012341B">
              <w:rPr>
                <w:rFonts w:ascii="宋体" w:hAnsi="宋体" w:cs="宋体"/>
                <w:kern w:val="0"/>
                <w:sz w:val="24"/>
              </w:rPr>
              <w:t>务</w:t>
            </w:r>
            <w:proofErr w:type="gramEnd"/>
          </w:p>
        </w:tc>
        <w:tc>
          <w:tcPr>
            <w:tcW w:w="126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姓  名</w:t>
            </w:r>
          </w:p>
        </w:tc>
        <w:tc>
          <w:tcPr>
            <w:tcW w:w="90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年龄</w:t>
            </w:r>
          </w:p>
        </w:tc>
        <w:tc>
          <w:tcPr>
            <w:tcW w:w="1065"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学 历</w:t>
            </w:r>
          </w:p>
        </w:tc>
        <w:tc>
          <w:tcPr>
            <w:tcW w:w="1455"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专 业</w:t>
            </w:r>
          </w:p>
        </w:tc>
        <w:tc>
          <w:tcPr>
            <w:tcW w:w="108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职 称</w:t>
            </w:r>
          </w:p>
        </w:tc>
      </w:tr>
      <w:tr w:rsidR="00432B83" w:rsidRPr="0012341B" w:rsidTr="00EB341E">
        <w:trPr>
          <w:tblCellSpacing w:w="7" w:type="dxa"/>
          <w:jc w:val="center"/>
        </w:trPr>
        <w:tc>
          <w:tcPr>
            <w:tcW w:w="84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1</w:t>
            </w:r>
          </w:p>
        </w:tc>
        <w:tc>
          <w:tcPr>
            <w:tcW w:w="204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总工程师</w:t>
            </w:r>
          </w:p>
        </w:tc>
        <w:tc>
          <w:tcPr>
            <w:tcW w:w="126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欧阳坤</w:t>
            </w:r>
          </w:p>
        </w:tc>
        <w:tc>
          <w:tcPr>
            <w:tcW w:w="90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39</w:t>
            </w:r>
          </w:p>
        </w:tc>
        <w:tc>
          <w:tcPr>
            <w:tcW w:w="1065"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本科</w:t>
            </w:r>
          </w:p>
        </w:tc>
        <w:tc>
          <w:tcPr>
            <w:tcW w:w="1455"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自动控制</w:t>
            </w:r>
          </w:p>
        </w:tc>
        <w:tc>
          <w:tcPr>
            <w:tcW w:w="108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工程师</w:t>
            </w:r>
          </w:p>
        </w:tc>
      </w:tr>
      <w:tr w:rsidR="00432B83" w:rsidRPr="0012341B" w:rsidTr="00EB341E">
        <w:trPr>
          <w:tblCellSpacing w:w="7" w:type="dxa"/>
          <w:jc w:val="center"/>
        </w:trPr>
        <w:tc>
          <w:tcPr>
            <w:tcW w:w="84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2</w:t>
            </w:r>
          </w:p>
        </w:tc>
        <w:tc>
          <w:tcPr>
            <w:tcW w:w="204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项目经理</w:t>
            </w:r>
          </w:p>
        </w:tc>
        <w:tc>
          <w:tcPr>
            <w:tcW w:w="126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proofErr w:type="gramStart"/>
            <w:r w:rsidRPr="0012341B">
              <w:rPr>
                <w:rFonts w:ascii="宋体" w:hAnsi="宋体" w:cs="宋体"/>
                <w:kern w:val="0"/>
                <w:sz w:val="24"/>
              </w:rPr>
              <w:t>李展乐</w:t>
            </w:r>
            <w:proofErr w:type="gramEnd"/>
          </w:p>
        </w:tc>
        <w:tc>
          <w:tcPr>
            <w:tcW w:w="90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46</w:t>
            </w:r>
          </w:p>
        </w:tc>
        <w:tc>
          <w:tcPr>
            <w:tcW w:w="1065"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高中</w:t>
            </w:r>
          </w:p>
        </w:tc>
        <w:tc>
          <w:tcPr>
            <w:tcW w:w="1455"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jc w:val="left"/>
              <w:rPr>
                <w:rFonts w:ascii="宋体" w:hAnsi="宋体" w:cs="宋体"/>
                <w:kern w:val="0"/>
                <w:sz w:val="24"/>
              </w:rPr>
            </w:pPr>
            <w:r w:rsidRPr="0012341B">
              <w:rPr>
                <w:rFonts w:ascii="宋体" w:hAnsi="宋体" w:cs="宋体"/>
                <w:kern w:val="0"/>
                <w:sz w:val="24"/>
              </w:rPr>
              <w:t> </w:t>
            </w:r>
          </w:p>
        </w:tc>
        <w:tc>
          <w:tcPr>
            <w:tcW w:w="108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技师</w:t>
            </w:r>
          </w:p>
        </w:tc>
      </w:tr>
      <w:tr w:rsidR="00432B83" w:rsidRPr="0012341B" w:rsidTr="00EB341E">
        <w:trPr>
          <w:tblCellSpacing w:w="7" w:type="dxa"/>
          <w:jc w:val="center"/>
        </w:trPr>
        <w:tc>
          <w:tcPr>
            <w:tcW w:w="84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3</w:t>
            </w:r>
          </w:p>
        </w:tc>
        <w:tc>
          <w:tcPr>
            <w:tcW w:w="204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工程技术负责人</w:t>
            </w:r>
          </w:p>
        </w:tc>
        <w:tc>
          <w:tcPr>
            <w:tcW w:w="126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 xml:space="preserve">欧  </w:t>
            </w:r>
            <w:proofErr w:type="gramStart"/>
            <w:r w:rsidRPr="0012341B">
              <w:rPr>
                <w:rFonts w:ascii="宋体" w:hAnsi="宋体" w:cs="宋体"/>
                <w:kern w:val="0"/>
                <w:sz w:val="24"/>
              </w:rPr>
              <w:t>斌</w:t>
            </w:r>
            <w:proofErr w:type="gramEnd"/>
          </w:p>
        </w:tc>
        <w:tc>
          <w:tcPr>
            <w:tcW w:w="90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25</w:t>
            </w:r>
          </w:p>
        </w:tc>
        <w:tc>
          <w:tcPr>
            <w:tcW w:w="1065"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大专</w:t>
            </w:r>
          </w:p>
        </w:tc>
        <w:tc>
          <w:tcPr>
            <w:tcW w:w="1455"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电气技术</w:t>
            </w:r>
          </w:p>
        </w:tc>
        <w:tc>
          <w:tcPr>
            <w:tcW w:w="108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助工</w:t>
            </w:r>
          </w:p>
        </w:tc>
      </w:tr>
      <w:tr w:rsidR="00432B83" w:rsidRPr="0012341B" w:rsidTr="00EB341E">
        <w:trPr>
          <w:tblCellSpacing w:w="7" w:type="dxa"/>
          <w:jc w:val="center"/>
        </w:trPr>
        <w:tc>
          <w:tcPr>
            <w:tcW w:w="84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4</w:t>
            </w:r>
          </w:p>
        </w:tc>
        <w:tc>
          <w:tcPr>
            <w:tcW w:w="204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工地负责人</w:t>
            </w:r>
          </w:p>
        </w:tc>
        <w:tc>
          <w:tcPr>
            <w:tcW w:w="126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夏爱国</w:t>
            </w:r>
          </w:p>
        </w:tc>
        <w:tc>
          <w:tcPr>
            <w:tcW w:w="90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31</w:t>
            </w:r>
          </w:p>
        </w:tc>
        <w:tc>
          <w:tcPr>
            <w:tcW w:w="1065"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高中</w:t>
            </w:r>
          </w:p>
        </w:tc>
        <w:tc>
          <w:tcPr>
            <w:tcW w:w="1455"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电工</w:t>
            </w:r>
          </w:p>
        </w:tc>
        <w:tc>
          <w:tcPr>
            <w:tcW w:w="108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jc w:val="left"/>
              <w:rPr>
                <w:rFonts w:ascii="宋体" w:hAnsi="宋体" w:cs="宋体"/>
                <w:kern w:val="0"/>
                <w:sz w:val="24"/>
              </w:rPr>
            </w:pPr>
            <w:r w:rsidRPr="0012341B">
              <w:rPr>
                <w:rFonts w:ascii="宋体" w:hAnsi="宋体" w:cs="宋体"/>
                <w:kern w:val="0"/>
                <w:sz w:val="24"/>
              </w:rPr>
              <w:t> </w:t>
            </w:r>
          </w:p>
        </w:tc>
      </w:tr>
      <w:tr w:rsidR="00432B83" w:rsidRPr="0012341B" w:rsidTr="00EB341E">
        <w:trPr>
          <w:tblCellSpacing w:w="7" w:type="dxa"/>
          <w:jc w:val="center"/>
        </w:trPr>
        <w:tc>
          <w:tcPr>
            <w:tcW w:w="84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5</w:t>
            </w:r>
          </w:p>
        </w:tc>
        <w:tc>
          <w:tcPr>
            <w:tcW w:w="204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电气施工员</w:t>
            </w:r>
          </w:p>
        </w:tc>
        <w:tc>
          <w:tcPr>
            <w:tcW w:w="126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陈森</w:t>
            </w:r>
          </w:p>
        </w:tc>
        <w:tc>
          <w:tcPr>
            <w:tcW w:w="90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30</w:t>
            </w:r>
          </w:p>
        </w:tc>
        <w:tc>
          <w:tcPr>
            <w:tcW w:w="1065"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高中</w:t>
            </w:r>
          </w:p>
        </w:tc>
        <w:tc>
          <w:tcPr>
            <w:tcW w:w="1455"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电工</w:t>
            </w:r>
          </w:p>
        </w:tc>
        <w:tc>
          <w:tcPr>
            <w:tcW w:w="108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jc w:val="left"/>
              <w:rPr>
                <w:rFonts w:ascii="宋体" w:hAnsi="宋体" w:cs="宋体"/>
                <w:kern w:val="0"/>
                <w:sz w:val="24"/>
              </w:rPr>
            </w:pPr>
            <w:r w:rsidRPr="0012341B">
              <w:rPr>
                <w:rFonts w:ascii="宋体" w:hAnsi="宋体" w:cs="宋体"/>
                <w:kern w:val="0"/>
                <w:sz w:val="24"/>
              </w:rPr>
              <w:t> </w:t>
            </w:r>
          </w:p>
        </w:tc>
      </w:tr>
      <w:tr w:rsidR="00432B83" w:rsidRPr="0012341B" w:rsidTr="00EB341E">
        <w:trPr>
          <w:tblCellSpacing w:w="7" w:type="dxa"/>
          <w:jc w:val="center"/>
        </w:trPr>
        <w:tc>
          <w:tcPr>
            <w:tcW w:w="84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6</w:t>
            </w:r>
          </w:p>
        </w:tc>
        <w:tc>
          <w:tcPr>
            <w:tcW w:w="204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质安员</w:t>
            </w:r>
          </w:p>
        </w:tc>
        <w:tc>
          <w:tcPr>
            <w:tcW w:w="126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黄明允</w:t>
            </w:r>
          </w:p>
        </w:tc>
        <w:tc>
          <w:tcPr>
            <w:tcW w:w="90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25</w:t>
            </w:r>
          </w:p>
        </w:tc>
        <w:tc>
          <w:tcPr>
            <w:tcW w:w="1065"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大专</w:t>
            </w:r>
          </w:p>
        </w:tc>
        <w:tc>
          <w:tcPr>
            <w:tcW w:w="1455"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制冷与空调</w:t>
            </w:r>
          </w:p>
        </w:tc>
        <w:tc>
          <w:tcPr>
            <w:tcW w:w="108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jc w:val="left"/>
              <w:rPr>
                <w:rFonts w:ascii="宋体" w:hAnsi="宋体" w:cs="宋体"/>
                <w:kern w:val="0"/>
                <w:sz w:val="24"/>
              </w:rPr>
            </w:pPr>
            <w:r w:rsidRPr="0012341B">
              <w:rPr>
                <w:rFonts w:ascii="宋体" w:hAnsi="宋体" w:cs="宋体"/>
                <w:kern w:val="0"/>
                <w:sz w:val="24"/>
              </w:rPr>
              <w:t> </w:t>
            </w:r>
          </w:p>
        </w:tc>
      </w:tr>
      <w:tr w:rsidR="00432B83" w:rsidRPr="0012341B" w:rsidTr="00EB341E">
        <w:trPr>
          <w:tblCellSpacing w:w="7" w:type="dxa"/>
          <w:jc w:val="center"/>
        </w:trPr>
        <w:tc>
          <w:tcPr>
            <w:tcW w:w="84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7</w:t>
            </w:r>
          </w:p>
        </w:tc>
        <w:tc>
          <w:tcPr>
            <w:tcW w:w="204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材料员</w:t>
            </w:r>
          </w:p>
        </w:tc>
        <w:tc>
          <w:tcPr>
            <w:tcW w:w="126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汪华昌</w:t>
            </w:r>
          </w:p>
        </w:tc>
        <w:tc>
          <w:tcPr>
            <w:tcW w:w="90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36</w:t>
            </w:r>
          </w:p>
        </w:tc>
        <w:tc>
          <w:tcPr>
            <w:tcW w:w="1065"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高中</w:t>
            </w:r>
          </w:p>
        </w:tc>
        <w:tc>
          <w:tcPr>
            <w:tcW w:w="1455"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jc w:val="left"/>
              <w:rPr>
                <w:rFonts w:ascii="宋体" w:hAnsi="宋体" w:cs="宋体"/>
                <w:kern w:val="0"/>
                <w:sz w:val="24"/>
              </w:rPr>
            </w:pPr>
            <w:r w:rsidRPr="0012341B">
              <w:rPr>
                <w:rFonts w:ascii="宋体" w:hAnsi="宋体" w:cs="宋体"/>
                <w:kern w:val="0"/>
                <w:sz w:val="24"/>
              </w:rPr>
              <w:t> </w:t>
            </w:r>
          </w:p>
        </w:tc>
        <w:tc>
          <w:tcPr>
            <w:tcW w:w="108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jc w:val="left"/>
              <w:rPr>
                <w:rFonts w:ascii="宋体" w:hAnsi="宋体" w:cs="宋体"/>
                <w:kern w:val="0"/>
                <w:sz w:val="24"/>
              </w:rPr>
            </w:pPr>
            <w:r w:rsidRPr="0012341B">
              <w:rPr>
                <w:rFonts w:ascii="宋体" w:hAnsi="宋体" w:cs="宋体"/>
                <w:kern w:val="0"/>
                <w:sz w:val="24"/>
              </w:rPr>
              <w:t> </w:t>
            </w:r>
          </w:p>
        </w:tc>
      </w:tr>
      <w:tr w:rsidR="00432B83" w:rsidRPr="0012341B" w:rsidTr="00EB341E">
        <w:trPr>
          <w:tblCellSpacing w:w="7" w:type="dxa"/>
          <w:jc w:val="center"/>
        </w:trPr>
        <w:tc>
          <w:tcPr>
            <w:tcW w:w="84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8</w:t>
            </w:r>
          </w:p>
        </w:tc>
        <w:tc>
          <w:tcPr>
            <w:tcW w:w="204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jc w:val="left"/>
              <w:rPr>
                <w:rFonts w:ascii="宋体" w:hAnsi="宋体" w:cs="宋体"/>
                <w:kern w:val="0"/>
                <w:sz w:val="24"/>
              </w:rPr>
            </w:pPr>
            <w:r w:rsidRPr="0012341B">
              <w:rPr>
                <w:rFonts w:ascii="宋体" w:hAnsi="宋体" w:cs="宋体"/>
                <w:kern w:val="0"/>
                <w:sz w:val="24"/>
              </w:rPr>
              <w:t> </w:t>
            </w:r>
          </w:p>
        </w:tc>
        <w:tc>
          <w:tcPr>
            <w:tcW w:w="126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jc w:val="left"/>
              <w:rPr>
                <w:rFonts w:ascii="宋体" w:hAnsi="宋体" w:cs="宋体"/>
                <w:kern w:val="0"/>
                <w:sz w:val="24"/>
              </w:rPr>
            </w:pPr>
            <w:r w:rsidRPr="0012341B">
              <w:rPr>
                <w:rFonts w:ascii="宋体" w:hAnsi="宋体" w:cs="宋体"/>
                <w:kern w:val="0"/>
                <w:sz w:val="24"/>
              </w:rPr>
              <w:t> </w:t>
            </w:r>
          </w:p>
        </w:tc>
        <w:tc>
          <w:tcPr>
            <w:tcW w:w="90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jc w:val="left"/>
              <w:rPr>
                <w:rFonts w:ascii="宋体" w:hAnsi="宋体" w:cs="宋体"/>
                <w:kern w:val="0"/>
                <w:sz w:val="24"/>
              </w:rPr>
            </w:pPr>
            <w:r w:rsidRPr="0012341B">
              <w:rPr>
                <w:rFonts w:ascii="宋体" w:hAnsi="宋体" w:cs="宋体"/>
                <w:kern w:val="0"/>
                <w:sz w:val="24"/>
              </w:rPr>
              <w:t> </w:t>
            </w:r>
          </w:p>
        </w:tc>
        <w:tc>
          <w:tcPr>
            <w:tcW w:w="1065"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jc w:val="left"/>
              <w:rPr>
                <w:rFonts w:ascii="宋体" w:hAnsi="宋体" w:cs="宋体"/>
                <w:kern w:val="0"/>
                <w:sz w:val="24"/>
              </w:rPr>
            </w:pPr>
            <w:r w:rsidRPr="0012341B">
              <w:rPr>
                <w:rFonts w:ascii="宋体" w:hAnsi="宋体" w:cs="宋体"/>
                <w:kern w:val="0"/>
                <w:sz w:val="24"/>
              </w:rPr>
              <w:t> </w:t>
            </w:r>
          </w:p>
        </w:tc>
        <w:tc>
          <w:tcPr>
            <w:tcW w:w="1455"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jc w:val="left"/>
              <w:rPr>
                <w:rFonts w:ascii="宋体" w:hAnsi="宋体" w:cs="宋体"/>
                <w:kern w:val="0"/>
                <w:sz w:val="24"/>
              </w:rPr>
            </w:pPr>
            <w:r w:rsidRPr="0012341B">
              <w:rPr>
                <w:rFonts w:ascii="宋体" w:hAnsi="宋体" w:cs="宋体"/>
                <w:kern w:val="0"/>
                <w:sz w:val="24"/>
              </w:rPr>
              <w:t> </w:t>
            </w:r>
          </w:p>
        </w:tc>
        <w:tc>
          <w:tcPr>
            <w:tcW w:w="108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jc w:val="left"/>
              <w:rPr>
                <w:rFonts w:ascii="宋体" w:hAnsi="宋体" w:cs="宋体"/>
                <w:kern w:val="0"/>
                <w:sz w:val="24"/>
              </w:rPr>
            </w:pPr>
            <w:r w:rsidRPr="0012341B">
              <w:rPr>
                <w:rFonts w:ascii="宋体" w:hAnsi="宋体" w:cs="宋体"/>
                <w:kern w:val="0"/>
                <w:sz w:val="24"/>
              </w:rPr>
              <w:t> </w:t>
            </w:r>
          </w:p>
        </w:tc>
      </w:tr>
    </w:tbl>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二、 项目经理将负责各专业施工队伍的施工现场协调和安排。抓好工程质量和安全的同时，抓好对环境保护的要求。</w:t>
      </w:r>
    </w:p>
    <w:p w:rsidR="00432B83" w:rsidRPr="0012341B" w:rsidRDefault="00432B83" w:rsidP="00432B83">
      <w:pPr>
        <w:widowControl/>
        <w:spacing w:before="100" w:beforeAutospacing="1" w:after="100" w:afterAutospacing="1"/>
        <w:ind w:firstLine="480"/>
        <w:jc w:val="center"/>
        <w:rPr>
          <w:rFonts w:ascii="宋体" w:hAnsi="宋体" w:cs="宋体"/>
          <w:kern w:val="0"/>
          <w:sz w:val="24"/>
        </w:rPr>
      </w:pPr>
      <w:r w:rsidRPr="0012341B">
        <w:rPr>
          <w:rFonts w:ascii="宋体" w:hAnsi="宋体" w:cs="宋体"/>
          <w:b/>
          <w:bCs/>
          <w:kern w:val="0"/>
          <w:sz w:val="24"/>
        </w:rPr>
        <w:t>第三节 施工管理措施</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一、 为顺利实现质量目标，我们采取的主要管理措施有：</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 将该工程列为我公司的重点工程，由公司总经理直接领导，并组成施工现场管理机构，发挥公司的优势，在各施工生产要素的配置上对该工程实行重点政策，确保工顺利完成。</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2、 建精干、高效强有力的项目经理部，选配高素质的项目经理和管理人员，实行项目管理负责制，全权组织技术、质检、材料、安全、劳资、财务等部门对工程施工进行全员、全面、全过程的系统动态管理，并对工程质量、施工进度、安全生产、文明施工、成本核算及经济效益等进行全方位的目标责任管理与控制。</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3、 用技术熟练，纪律严明，经过多个大型工程锤炼的能打硬仗的高素质的作业队伍，在该工程上进行施工，发挥我公司管理上的优势，强化职能，统筹协调，综合管理，确保工程总体目标的实现。</w:t>
      </w:r>
    </w:p>
    <w:p w:rsidR="00432B83" w:rsidRPr="0012341B" w:rsidRDefault="00432B83" w:rsidP="00432B83">
      <w:pPr>
        <w:widowControl/>
        <w:spacing w:before="100" w:beforeAutospacing="1" w:after="100" w:afterAutospacing="1"/>
        <w:ind w:firstLine="480"/>
        <w:jc w:val="center"/>
        <w:rPr>
          <w:rFonts w:ascii="宋体" w:hAnsi="宋体" w:cs="宋体"/>
          <w:kern w:val="0"/>
          <w:sz w:val="24"/>
        </w:rPr>
      </w:pPr>
      <w:r w:rsidRPr="0012341B">
        <w:rPr>
          <w:rFonts w:ascii="宋体" w:hAnsi="宋体" w:cs="宋体"/>
          <w:b/>
          <w:bCs/>
          <w:kern w:val="0"/>
          <w:sz w:val="24"/>
        </w:rPr>
        <w:t>第四节 施工方案</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1、进场阶段</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lastRenderedPageBreak/>
        <w:t>对施工现场进行认真</w:t>
      </w:r>
      <w:proofErr w:type="gramStart"/>
      <w:r w:rsidRPr="0012341B">
        <w:rPr>
          <w:rFonts w:ascii="宋体" w:hAnsi="宋体" w:cs="宋体"/>
          <w:kern w:val="0"/>
          <w:sz w:val="24"/>
        </w:rPr>
        <w:t>堪察</w:t>
      </w:r>
      <w:proofErr w:type="gramEnd"/>
      <w:r w:rsidRPr="0012341B">
        <w:rPr>
          <w:rFonts w:ascii="宋体" w:hAnsi="宋体" w:cs="宋体"/>
          <w:kern w:val="0"/>
          <w:sz w:val="24"/>
        </w:rPr>
        <w:t>，合理选定材料摆放区、制作区、工具存放区及废料堆放区，有条件的应设立材料仓库，便于管理。制定现场作业顺序，不阻障其它工程的施工现场，根据可施工程度合理安排施工人员进场、材料进场及工具进场。组织人力搞好现场的文明环境，临时用电架接灯光准备，施工人员进场前作适当的安全培训，技术培训，规章制度颁布，甲方要求传达等，使进场秩序良好。</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2、主体阶段</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    按工程进度计划，由项目经理部组织计划施工。整个工程大体分为</w:t>
      </w:r>
      <w:proofErr w:type="gramStart"/>
      <w:r w:rsidRPr="0012341B">
        <w:rPr>
          <w:rFonts w:ascii="宋体" w:hAnsi="宋体" w:cs="宋体"/>
          <w:kern w:val="0"/>
          <w:sz w:val="24"/>
        </w:rPr>
        <w:t>电缆管暗埋</w:t>
      </w:r>
      <w:proofErr w:type="gramEnd"/>
      <w:r w:rsidRPr="0012341B">
        <w:rPr>
          <w:rFonts w:ascii="宋体" w:hAnsi="宋体" w:cs="宋体"/>
          <w:kern w:val="0"/>
          <w:sz w:val="24"/>
        </w:rPr>
        <w:t>、路灯基础浇筑、电缆穿管敷设、路灯安装、控制柜安装、通电调试。各阶段的施工存在重叠作业，施工应合理安排，相互提供最宽的工作面，并做好半成品或成品的保护工作，加强工作中的自检工作，对发现的不合格项目应及时组织人力处理，决不让不合格产品流入下道工序。</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3、试验阶段</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达到满足业主要求，功能达到设计效果，外观达到优良水平。</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4、竣工验收</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一次通过相关部门验收。</w:t>
      </w:r>
    </w:p>
    <w:p w:rsidR="00432B83" w:rsidRPr="0012341B" w:rsidRDefault="00432B83" w:rsidP="00432B83">
      <w:pPr>
        <w:widowControl/>
        <w:spacing w:before="100" w:beforeAutospacing="1" w:after="100" w:afterAutospacing="1"/>
        <w:ind w:firstLine="480"/>
        <w:jc w:val="center"/>
        <w:rPr>
          <w:rFonts w:ascii="宋体" w:hAnsi="宋体" w:cs="宋体"/>
          <w:kern w:val="0"/>
          <w:sz w:val="24"/>
        </w:rPr>
      </w:pPr>
      <w:r w:rsidRPr="0012341B">
        <w:rPr>
          <w:rFonts w:ascii="宋体" w:hAnsi="宋体" w:cs="宋体"/>
          <w:b/>
          <w:bCs/>
          <w:kern w:val="0"/>
          <w:sz w:val="24"/>
        </w:rPr>
        <w:t>第三章 施工准备</w:t>
      </w:r>
    </w:p>
    <w:p w:rsidR="00432B83" w:rsidRPr="0012341B" w:rsidRDefault="00432B83" w:rsidP="00432B83">
      <w:pPr>
        <w:widowControl/>
        <w:spacing w:before="100" w:beforeAutospacing="1" w:after="100" w:afterAutospacing="1"/>
        <w:ind w:firstLine="480"/>
        <w:jc w:val="center"/>
        <w:rPr>
          <w:rFonts w:ascii="宋体" w:hAnsi="宋体" w:cs="宋体"/>
          <w:kern w:val="0"/>
          <w:sz w:val="24"/>
        </w:rPr>
      </w:pPr>
      <w:r w:rsidRPr="0012341B">
        <w:rPr>
          <w:rFonts w:ascii="宋体" w:hAnsi="宋体" w:cs="宋体"/>
          <w:b/>
          <w:bCs/>
          <w:kern w:val="0"/>
          <w:sz w:val="24"/>
        </w:rPr>
        <w:t>第一节 技术准备</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b/>
          <w:bCs/>
          <w:kern w:val="0"/>
          <w:sz w:val="24"/>
        </w:rPr>
        <w:t>一、做好与设计的结合工作</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由技术负责人协助项目有关人员认真学习图纸，并进行图纸自审、会审工作，理解设计意图及施工质量标准，以便正确无误地施工。由施工技术组认真编制该工程的施工组织设计，作为工程施工生产的指导性文件。</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 通过学习，熟悉图纸内容，了解设计要求，施工所应达到的技术标准，明确工艺流程。</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2、 进行自审，组织各工种的施工管理人员对本工种的有关图纸进行审查，掌握和了解图纸中的细节。</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3、 组织各专业施工队伍共同学习施工图纸，商定施工配合事宜。</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3、  组织图纸会审，由设计方进行交底，准确掌握设计图纸中的细节。</w:t>
      </w:r>
    </w:p>
    <w:p w:rsidR="00432B83" w:rsidRPr="0012341B" w:rsidRDefault="00432B83" w:rsidP="00432B83">
      <w:pPr>
        <w:widowControl/>
        <w:spacing w:before="100" w:beforeAutospacing="1" w:after="100" w:afterAutospacing="1"/>
        <w:ind w:firstLine="480"/>
        <w:jc w:val="center"/>
        <w:rPr>
          <w:rFonts w:ascii="宋体" w:hAnsi="宋体" w:cs="宋体"/>
          <w:kern w:val="0"/>
          <w:sz w:val="24"/>
        </w:rPr>
      </w:pPr>
      <w:r w:rsidRPr="0012341B">
        <w:rPr>
          <w:rFonts w:ascii="宋体" w:hAnsi="宋体" w:cs="宋体"/>
          <w:b/>
          <w:bCs/>
          <w:kern w:val="0"/>
          <w:sz w:val="24"/>
        </w:rPr>
        <w:t>第二节 生产准备</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b/>
          <w:bCs/>
          <w:kern w:val="0"/>
          <w:sz w:val="24"/>
        </w:rPr>
        <w:t>一、  劳动力的准备</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lastRenderedPageBreak/>
        <w:t>根据确定的现场管理机构建立项目施工管理层，选择高素质的施工作业队伍进行该工程的施工。</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2、 对工人进行必要的技术、安全、思想和法制教育，教育工人树立“质量第一，安全第一”的正确思想，遵守有关施工和安全的技术法规，遵守地方治安法规。</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6、 特殊专业工种，将全部使用经特殊培训并有上岗证的施工人员。</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b/>
          <w:bCs/>
          <w:kern w:val="0"/>
          <w:sz w:val="24"/>
        </w:rPr>
        <w:t>二、  材料准备</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 根据施工组织设计中的施工进度计划和施工预算中的工料分析，编制工程所需材料用量计划，作好备料、供料工作和确定仓库堆场面积及组织运输的依据。</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2、 根据材料需用量计划，做好材料的申请、订货和采购工作，使计划得到落实。组织材料按计划进场，并作好保管工作。</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4、施工材料的发放用使用管理制订严格的材料领料制度，做到按需领料、按当日施工量领料，防止材料出库后造成的丢失损坏和污染。</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b/>
          <w:bCs/>
          <w:kern w:val="0"/>
          <w:sz w:val="24"/>
        </w:rPr>
        <w:t>三、 机械准备</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 根据施工组织设计中确定的施工方法、施工机具、设备的要求和数量以及施工进度计划的安排，编制施工机具设备需用量计划，组织施工机具设备需用量计划的落实，确保按期进场。</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2、 主要机具一览表施工机械设备表：</w:t>
      </w:r>
    </w:p>
    <w:tbl>
      <w:tblPr>
        <w:tblW w:w="9105" w:type="dxa"/>
        <w:jc w:val="center"/>
        <w:tblCellSpacing w:w="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tblPr>
      <w:tblGrid>
        <w:gridCol w:w="2262"/>
        <w:gridCol w:w="1261"/>
        <w:gridCol w:w="1892"/>
        <w:gridCol w:w="1890"/>
        <w:gridCol w:w="1800"/>
      </w:tblGrid>
      <w:tr w:rsidR="00432B83" w:rsidRPr="0012341B" w:rsidTr="00EB341E">
        <w:trPr>
          <w:tblCellSpacing w:w="7" w:type="dxa"/>
          <w:jc w:val="center"/>
        </w:trPr>
        <w:tc>
          <w:tcPr>
            <w:tcW w:w="9105" w:type="dxa"/>
            <w:gridSpan w:val="5"/>
            <w:tcBorders>
              <w:top w:val="outset" w:sz="6" w:space="0" w:color="auto"/>
              <w:left w:val="outset" w:sz="6" w:space="0" w:color="auto"/>
              <w:bottom w:val="outset" w:sz="6" w:space="0" w:color="auto"/>
              <w:right w:val="outset" w:sz="6" w:space="0" w:color="auto"/>
            </w:tcBorders>
            <w:vAlign w:val="center"/>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计划用于本工程的主要机械设备</w:t>
            </w:r>
          </w:p>
        </w:tc>
      </w:tr>
      <w:tr w:rsidR="00432B83" w:rsidRPr="0012341B" w:rsidTr="00EB341E">
        <w:trPr>
          <w:tblCellSpacing w:w="7" w:type="dxa"/>
          <w:jc w:val="center"/>
        </w:trPr>
        <w:tc>
          <w:tcPr>
            <w:tcW w:w="2265"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种类（名称）</w:t>
            </w:r>
          </w:p>
        </w:tc>
        <w:tc>
          <w:tcPr>
            <w:tcW w:w="126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数量</w:t>
            </w:r>
          </w:p>
        </w:tc>
        <w:tc>
          <w:tcPr>
            <w:tcW w:w="189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型号</w:t>
            </w:r>
          </w:p>
        </w:tc>
        <w:tc>
          <w:tcPr>
            <w:tcW w:w="189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功率</w:t>
            </w:r>
          </w:p>
        </w:tc>
        <w:tc>
          <w:tcPr>
            <w:tcW w:w="180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备注</w:t>
            </w:r>
          </w:p>
        </w:tc>
      </w:tr>
      <w:tr w:rsidR="00432B83" w:rsidRPr="0012341B" w:rsidTr="00EB341E">
        <w:trPr>
          <w:tblCellSpacing w:w="7" w:type="dxa"/>
          <w:jc w:val="center"/>
        </w:trPr>
        <w:tc>
          <w:tcPr>
            <w:tcW w:w="2265"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强力振动电钻</w:t>
            </w:r>
          </w:p>
        </w:tc>
        <w:tc>
          <w:tcPr>
            <w:tcW w:w="126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2台</w:t>
            </w:r>
          </w:p>
        </w:tc>
        <w:tc>
          <w:tcPr>
            <w:tcW w:w="189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32%、TE5</w:t>
            </w:r>
          </w:p>
        </w:tc>
        <w:tc>
          <w:tcPr>
            <w:tcW w:w="189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18*1500</w:t>
            </w:r>
          </w:p>
        </w:tc>
        <w:tc>
          <w:tcPr>
            <w:tcW w:w="180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jc w:val="left"/>
              <w:rPr>
                <w:rFonts w:ascii="宋体" w:hAnsi="宋体" w:cs="宋体"/>
                <w:kern w:val="0"/>
                <w:sz w:val="24"/>
              </w:rPr>
            </w:pPr>
            <w:r w:rsidRPr="0012341B">
              <w:rPr>
                <w:rFonts w:ascii="宋体" w:hAnsi="宋体" w:cs="宋体"/>
                <w:kern w:val="0"/>
                <w:sz w:val="24"/>
              </w:rPr>
              <w:t> </w:t>
            </w:r>
          </w:p>
        </w:tc>
      </w:tr>
      <w:tr w:rsidR="00432B83" w:rsidRPr="0012341B" w:rsidTr="00EB341E">
        <w:trPr>
          <w:tblCellSpacing w:w="7" w:type="dxa"/>
          <w:jc w:val="center"/>
        </w:trPr>
        <w:tc>
          <w:tcPr>
            <w:tcW w:w="2265"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手提电钻</w:t>
            </w:r>
          </w:p>
        </w:tc>
        <w:tc>
          <w:tcPr>
            <w:tcW w:w="126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4台</w:t>
            </w:r>
          </w:p>
        </w:tc>
        <w:tc>
          <w:tcPr>
            <w:tcW w:w="189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FDV16</w:t>
            </w:r>
          </w:p>
        </w:tc>
        <w:tc>
          <w:tcPr>
            <w:tcW w:w="189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16*350</w:t>
            </w:r>
          </w:p>
        </w:tc>
        <w:tc>
          <w:tcPr>
            <w:tcW w:w="180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jc w:val="left"/>
              <w:rPr>
                <w:rFonts w:ascii="宋体" w:hAnsi="宋体" w:cs="宋体"/>
                <w:kern w:val="0"/>
                <w:sz w:val="24"/>
              </w:rPr>
            </w:pPr>
            <w:r w:rsidRPr="0012341B">
              <w:rPr>
                <w:rFonts w:ascii="宋体" w:hAnsi="宋体" w:cs="宋体"/>
                <w:kern w:val="0"/>
                <w:sz w:val="24"/>
              </w:rPr>
              <w:t> </w:t>
            </w:r>
          </w:p>
        </w:tc>
      </w:tr>
      <w:tr w:rsidR="00432B83" w:rsidRPr="0012341B" w:rsidTr="00EB341E">
        <w:trPr>
          <w:tblCellSpacing w:w="7" w:type="dxa"/>
          <w:jc w:val="center"/>
        </w:trPr>
        <w:tc>
          <w:tcPr>
            <w:tcW w:w="2265"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弯管器</w:t>
            </w:r>
          </w:p>
        </w:tc>
        <w:tc>
          <w:tcPr>
            <w:tcW w:w="126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1台</w:t>
            </w:r>
          </w:p>
        </w:tc>
        <w:tc>
          <w:tcPr>
            <w:tcW w:w="189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SYW-2-60</w:t>
            </w:r>
          </w:p>
        </w:tc>
        <w:tc>
          <w:tcPr>
            <w:tcW w:w="189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0</w:t>
            </w:r>
          </w:p>
        </w:tc>
        <w:tc>
          <w:tcPr>
            <w:tcW w:w="180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jc w:val="left"/>
              <w:rPr>
                <w:rFonts w:ascii="宋体" w:hAnsi="宋体" w:cs="宋体"/>
                <w:kern w:val="0"/>
                <w:sz w:val="24"/>
              </w:rPr>
            </w:pPr>
            <w:r w:rsidRPr="0012341B">
              <w:rPr>
                <w:rFonts w:ascii="宋体" w:hAnsi="宋体" w:cs="宋体"/>
                <w:kern w:val="0"/>
                <w:sz w:val="24"/>
              </w:rPr>
              <w:t> </w:t>
            </w:r>
          </w:p>
        </w:tc>
      </w:tr>
      <w:tr w:rsidR="00432B83" w:rsidRPr="0012341B" w:rsidTr="00EB341E">
        <w:trPr>
          <w:tblCellSpacing w:w="7" w:type="dxa"/>
          <w:jc w:val="center"/>
        </w:trPr>
        <w:tc>
          <w:tcPr>
            <w:tcW w:w="2265"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台钻</w:t>
            </w:r>
          </w:p>
        </w:tc>
        <w:tc>
          <w:tcPr>
            <w:tcW w:w="126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1台</w:t>
            </w:r>
          </w:p>
        </w:tc>
        <w:tc>
          <w:tcPr>
            <w:tcW w:w="189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MODEL</w:t>
            </w:r>
          </w:p>
        </w:tc>
        <w:tc>
          <w:tcPr>
            <w:tcW w:w="189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2*1500</w:t>
            </w:r>
          </w:p>
        </w:tc>
        <w:tc>
          <w:tcPr>
            <w:tcW w:w="180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jc w:val="left"/>
              <w:rPr>
                <w:rFonts w:ascii="宋体" w:hAnsi="宋体" w:cs="宋体"/>
                <w:kern w:val="0"/>
                <w:sz w:val="24"/>
              </w:rPr>
            </w:pPr>
            <w:r w:rsidRPr="0012341B">
              <w:rPr>
                <w:rFonts w:ascii="宋体" w:hAnsi="宋体" w:cs="宋体"/>
                <w:kern w:val="0"/>
                <w:sz w:val="24"/>
              </w:rPr>
              <w:t> </w:t>
            </w:r>
          </w:p>
        </w:tc>
      </w:tr>
      <w:tr w:rsidR="00432B83" w:rsidRPr="0012341B" w:rsidTr="00EB341E">
        <w:trPr>
          <w:tblCellSpacing w:w="7" w:type="dxa"/>
          <w:jc w:val="center"/>
        </w:trPr>
        <w:tc>
          <w:tcPr>
            <w:tcW w:w="2265"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砂轮切割机</w:t>
            </w:r>
          </w:p>
        </w:tc>
        <w:tc>
          <w:tcPr>
            <w:tcW w:w="126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4台</w:t>
            </w:r>
          </w:p>
        </w:tc>
        <w:tc>
          <w:tcPr>
            <w:tcW w:w="189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2416S</w:t>
            </w:r>
          </w:p>
        </w:tc>
        <w:tc>
          <w:tcPr>
            <w:tcW w:w="189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10*900</w:t>
            </w:r>
          </w:p>
        </w:tc>
        <w:tc>
          <w:tcPr>
            <w:tcW w:w="180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jc w:val="left"/>
              <w:rPr>
                <w:rFonts w:ascii="宋体" w:hAnsi="宋体" w:cs="宋体"/>
                <w:kern w:val="0"/>
                <w:sz w:val="24"/>
              </w:rPr>
            </w:pPr>
            <w:r w:rsidRPr="0012341B">
              <w:rPr>
                <w:rFonts w:ascii="宋体" w:hAnsi="宋体" w:cs="宋体"/>
                <w:kern w:val="0"/>
                <w:sz w:val="24"/>
              </w:rPr>
              <w:t> </w:t>
            </w:r>
          </w:p>
        </w:tc>
      </w:tr>
      <w:tr w:rsidR="00432B83" w:rsidRPr="0012341B" w:rsidTr="00EB341E">
        <w:trPr>
          <w:tblCellSpacing w:w="7" w:type="dxa"/>
          <w:jc w:val="center"/>
        </w:trPr>
        <w:tc>
          <w:tcPr>
            <w:tcW w:w="2265"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手提砂轮切割机</w:t>
            </w:r>
          </w:p>
        </w:tc>
        <w:tc>
          <w:tcPr>
            <w:tcW w:w="126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5台</w:t>
            </w:r>
          </w:p>
        </w:tc>
        <w:tc>
          <w:tcPr>
            <w:tcW w:w="189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直向5 寸</w:t>
            </w:r>
          </w:p>
        </w:tc>
        <w:tc>
          <w:tcPr>
            <w:tcW w:w="189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5*250</w:t>
            </w:r>
          </w:p>
        </w:tc>
        <w:tc>
          <w:tcPr>
            <w:tcW w:w="180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jc w:val="left"/>
              <w:rPr>
                <w:rFonts w:ascii="宋体" w:hAnsi="宋体" w:cs="宋体"/>
                <w:kern w:val="0"/>
                <w:sz w:val="24"/>
              </w:rPr>
            </w:pPr>
            <w:r w:rsidRPr="0012341B">
              <w:rPr>
                <w:rFonts w:ascii="宋体" w:hAnsi="宋体" w:cs="宋体"/>
                <w:kern w:val="0"/>
                <w:sz w:val="24"/>
              </w:rPr>
              <w:t> </w:t>
            </w:r>
          </w:p>
        </w:tc>
      </w:tr>
      <w:tr w:rsidR="00432B83" w:rsidRPr="0012341B" w:rsidTr="00EB341E">
        <w:trPr>
          <w:tblCellSpacing w:w="7" w:type="dxa"/>
          <w:jc w:val="center"/>
        </w:trPr>
        <w:tc>
          <w:tcPr>
            <w:tcW w:w="2265"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大理石切割机</w:t>
            </w:r>
          </w:p>
        </w:tc>
        <w:tc>
          <w:tcPr>
            <w:tcW w:w="126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1台</w:t>
            </w:r>
          </w:p>
        </w:tc>
        <w:tc>
          <w:tcPr>
            <w:tcW w:w="189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100%</w:t>
            </w:r>
          </w:p>
        </w:tc>
        <w:tc>
          <w:tcPr>
            <w:tcW w:w="189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16*350</w:t>
            </w:r>
          </w:p>
        </w:tc>
        <w:tc>
          <w:tcPr>
            <w:tcW w:w="180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jc w:val="left"/>
              <w:rPr>
                <w:rFonts w:ascii="宋体" w:hAnsi="宋体" w:cs="宋体"/>
                <w:kern w:val="0"/>
                <w:sz w:val="24"/>
              </w:rPr>
            </w:pPr>
            <w:r w:rsidRPr="0012341B">
              <w:rPr>
                <w:rFonts w:ascii="宋体" w:hAnsi="宋体" w:cs="宋体"/>
                <w:kern w:val="0"/>
                <w:sz w:val="24"/>
              </w:rPr>
              <w:t> </w:t>
            </w:r>
          </w:p>
        </w:tc>
      </w:tr>
      <w:tr w:rsidR="00432B83" w:rsidRPr="0012341B" w:rsidTr="00EB341E">
        <w:trPr>
          <w:tblCellSpacing w:w="7" w:type="dxa"/>
          <w:jc w:val="center"/>
        </w:trPr>
        <w:tc>
          <w:tcPr>
            <w:tcW w:w="2265"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电焊机</w:t>
            </w:r>
          </w:p>
        </w:tc>
        <w:tc>
          <w:tcPr>
            <w:tcW w:w="126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2台</w:t>
            </w:r>
          </w:p>
        </w:tc>
        <w:tc>
          <w:tcPr>
            <w:tcW w:w="189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3.2</w:t>
            </w:r>
            <w:smartTag w:uri="urn:schemas-microsoft-com:office:smarttags" w:element="chmetcnv">
              <w:smartTagPr>
                <w:attr w:name="TCSC" w:val="0"/>
                <w:attr w:name="NumberType" w:val="1"/>
                <w:attr w:name="Negative" w:val="True"/>
                <w:attr w:name="HasSpace" w:val="False"/>
                <w:attr w:name="SourceValue" w:val="6"/>
                <w:attr w:name="UnitName" w:val="mm"/>
              </w:smartTagPr>
              <w:r w:rsidRPr="0012341B">
                <w:rPr>
                  <w:rFonts w:ascii="宋体" w:hAnsi="宋体" w:cs="宋体"/>
                  <w:kern w:val="0"/>
                  <w:sz w:val="24"/>
                </w:rPr>
                <w:t>-6mm</w:t>
              </w:r>
            </w:smartTag>
          </w:p>
        </w:tc>
        <w:tc>
          <w:tcPr>
            <w:tcW w:w="189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5*1200</w:t>
            </w:r>
          </w:p>
        </w:tc>
        <w:tc>
          <w:tcPr>
            <w:tcW w:w="180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jc w:val="left"/>
              <w:rPr>
                <w:rFonts w:ascii="宋体" w:hAnsi="宋体" w:cs="宋体"/>
                <w:kern w:val="0"/>
                <w:sz w:val="24"/>
              </w:rPr>
            </w:pPr>
            <w:r w:rsidRPr="0012341B">
              <w:rPr>
                <w:rFonts w:ascii="宋体" w:hAnsi="宋体" w:cs="宋体"/>
                <w:kern w:val="0"/>
                <w:sz w:val="24"/>
              </w:rPr>
              <w:t> </w:t>
            </w:r>
          </w:p>
        </w:tc>
      </w:tr>
      <w:tr w:rsidR="00432B83" w:rsidRPr="0012341B" w:rsidTr="00EB341E">
        <w:trPr>
          <w:tblCellSpacing w:w="7" w:type="dxa"/>
          <w:jc w:val="center"/>
        </w:trPr>
        <w:tc>
          <w:tcPr>
            <w:tcW w:w="2265"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冲击钻</w:t>
            </w:r>
          </w:p>
        </w:tc>
        <w:tc>
          <w:tcPr>
            <w:tcW w:w="126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8把</w:t>
            </w:r>
          </w:p>
        </w:tc>
        <w:tc>
          <w:tcPr>
            <w:tcW w:w="189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550/Z</w:t>
            </w:r>
          </w:p>
        </w:tc>
        <w:tc>
          <w:tcPr>
            <w:tcW w:w="189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8*1800</w:t>
            </w:r>
          </w:p>
        </w:tc>
        <w:tc>
          <w:tcPr>
            <w:tcW w:w="180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jc w:val="left"/>
              <w:rPr>
                <w:rFonts w:ascii="宋体" w:hAnsi="宋体" w:cs="宋体"/>
                <w:kern w:val="0"/>
                <w:sz w:val="24"/>
              </w:rPr>
            </w:pPr>
            <w:r w:rsidRPr="0012341B">
              <w:rPr>
                <w:rFonts w:ascii="宋体" w:hAnsi="宋体" w:cs="宋体"/>
                <w:kern w:val="0"/>
                <w:sz w:val="24"/>
              </w:rPr>
              <w:t> </w:t>
            </w:r>
          </w:p>
        </w:tc>
      </w:tr>
      <w:tr w:rsidR="00432B83" w:rsidRPr="0012341B" w:rsidTr="00EB341E">
        <w:trPr>
          <w:tblCellSpacing w:w="7" w:type="dxa"/>
          <w:jc w:val="center"/>
        </w:trPr>
        <w:tc>
          <w:tcPr>
            <w:tcW w:w="2265"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汽车</w:t>
            </w:r>
          </w:p>
        </w:tc>
        <w:tc>
          <w:tcPr>
            <w:tcW w:w="126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三辆</w:t>
            </w:r>
          </w:p>
        </w:tc>
        <w:tc>
          <w:tcPr>
            <w:tcW w:w="189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jc w:val="left"/>
              <w:rPr>
                <w:rFonts w:ascii="宋体" w:hAnsi="宋体" w:cs="宋体"/>
                <w:kern w:val="0"/>
                <w:sz w:val="24"/>
              </w:rPr>
            </w:pPr>
            <w:r w:rsidRPr="0012341B">
              <w:rPr>
                <w:rFonts w:ascii="宋体" w:hAnsi="宋体" w:cs="宋体"/>
                <w:kern w:val="0"/>
                <w:sz w:val="24"/>
              </w:rPr>
              <w:t> </w:t>
            </w:r>
          </w:p>
        </w:tc>
        <w:tc>
          <w:tcPr>
            <w:tcW w:w="189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jc w:val="left"/>
              <w:rPr>
                <w:rFonts w:ascii="宋体" w:hAnsi="宋体" w:cs="宋体"/>
                <w:kern w:val="0"/>
                <w:sz w:val="24"/>
              </w:rPr>
            </w:pPr>
            <w:r w:rsidRPr="0012341B">
              <w:rPr>
                <w:rFonts w:ascii="宋体" w:hAnsi="宋体" w:cs="宋体"/>
                <w:kern w:val="0"/>
                <w:sz w:val="24"/>
              </w:rPr>
              <w:t> </w:t>
            </w:r>
          </w:p>
        </w:tc>
        <w:tc>
          <w:tcPr>
            <w:tcW w:w="1800" w:type="dxa"/>
            <w:tcBorders>
              <w:top w:val="outset" w:sz="6" w:space="0" w:color="auto"/>
              <w:left w:val="outset" w:sz="6" w:space="0" w:color="auto"/>
              <w:bottom w:val="outset" w:sz="6" w:space="0" w:color="auto"/>
              <w:right w:val="outset" w:sz="6" w:space="0" w:color="auto"/>
            </w:tcBorders>
          </w:tcPr>
          <w:p w:rsidR="00432B83" w:rsidRPr="0012341B" w:rsidRDefault="00432B83" w:rsidP="00EB341E">
            <w:pPr>
              <w:widowControl/>
              <w:jc w:val="left"/>
              <w:rPr>
                <w:rFonts w:ascii="宋体" w:hAnsi="宋体" w:cs="宋体"/>
                <w:kern w:val="0"/>
                <w:sz w:val="24"/>
              </w:rPr>
            </w:pPr>
            <w:r w:rsidRPr="0012341B">
              <w:rPr>
                <w:rFonts w:ascii="宋体" w:hAnsi="宋体" w:cs="宋体"/>
                <w:kern w:val="0"/>
                <w:sz w:val="24"/>
              </w:rPr>
              <w:t> </w:t>
            </w:r>
          </w:p>
        </w:tc>
      </w:tr>
    </w:tbl>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b/>
          <w:bCs/>
          <w:kern w:val="0"/>
          <w:sz w:val="24"/>
        </w:rPr>
        <w:lastRenderedPageBreak/>
        <w:t>二、 工期保证措施。</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 在确保质量和合理施工顺序的前提下，必要时组织连续施工，以充分利用有限时间。</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2、 制订工期控制计划；按现场指挥部确定的工期进度计划，每天进行自检，每周作一次工期分析，确保施工进度。</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3、 实行工期承包制；各工种要按下达的施工任务</w:t>
      </w:r>
      <w:proofErr w:type="gramStart"/>
      <w:r w:rsidRPr="0012341B">
        <w:rPr>
          <w:rFonts w:ascii="宋体" w:hAnsi="宋体" w:cs="宋体"/>
          <w:kern w:val="0"/>
          <w:sz w:val="24"/>
        </w:rPr>
        <w:t>单承包</w:t>
      </w:r>
      <w:proofErr w:type="gramEnd"/>
      <w:r w:rsidRPr="0012341B">
        <w:rPr>
          <w:rFonts w:ascii="宋体" w:hAnsi="宋体" w:cs="宋体"/>
          <w:kern w:val="0"/>
          <w:sz w:val="24"/>
        </w:rPr>
        <w:t>工期，对提前工期的给予奖励，对拖延工期的给予处罚。</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4、 公司根据施工现场需要，随时另调所需的技术工人，保证现场用工。</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5、 公司成立专项施工领导小组，由公司总经理或有关部门领导参加支持与监督项目经理部，每周召开一次现场办公会，重点检查施工进度计划的执行情况，如有问题，由公司专项领导小组提出解决的措施, 限期解决确保工期的按时或提前完成。</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6、 承包班组，若完成不了规定的工期，则对其进行相应罚款。</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7、 工程进度款作为专款专用，不能用于公司其它方面的开支。</w:t>
      </w:r>
    </w:p>
    <w:p w:rsidR="00432B83" w:rsidRPr="0012341B" w:rsidRDefault="00432B83" w:rsidP="00432B83">
      <w:pPr>
        <w:widowControl/>
        <w:spacing w:before="100" w:beforeAutospacing="1" w:after="100" w:afterAutospacing="1"/>
        <w:ind w:firstLine="480"/>
        <w:jc w:val="center"/>
        <w:rPr>
          <w:rFonts w:ascii="宋体" w:hAnsi="宋体" w:cs="宋体"/>
          <w:kern w:val="0"/>
          <w:sz w:val="24"/>
        </w:rPr>
      </w:pPr>
      <w:r w:rsidRPr="0012341B">
        <w:rPr>
          <w:rFonts w:ascii="宋体" w:hAnsi="宋体" w:cs="宋体"/>
          <w:b/>
          <w:bCs/>
          <w:kern w:val="0"/>
          <w:sz w:val="24"/>
        </w:rPr>
        <w:t>第三节  施工进度的保证措施</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 由公司领导亲临现场，向全体施工人员作好思想动员和教育工作，明确任务，充分认识保工期，守信誉的重点意义，全体人员同心协力，确保按时或提前完成合同任务。</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2、 项目经理部提前部署和计划各阶段人力、物力的组织和管理，提前为下一道工序作好各种准备，保证人力、物力充足，做到一环紧扣一环地顺利施工。</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3、 检查和落实已制定的施工计划，确保月旬进度计划的落实，及时增补拖延的工期。</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4、 施工进度五保证：保证资金充足，保证人力、物力充足，保证施工图纸及大样齐全，保证各协调单位友好协作，保证各施工手续齐全。</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5、 实行持证上岗；凡有规定必须持证上岗的管理人员和操作人员，都要经过业务知识培训持证上岗。凡因无证上岗，无证操作造成质量不合格或工程质量事故的，均要追究主管领导责任并罚款处理。</w:t>
      </w:r>
    </w:p>
    <w:p w:rsidR="00432B83" w:rsidRPr="0012341B" w:rsidRDefault="00432B83" w:rsidP="00432B83">
      <w:pPr>
        <w:widowControl/>
        <w:spacing w:before="100" w:beforeAutospacing="1" w:after="100" w:afterAutospacing="1"/>
        <w:ind w:firstLine="480"/>
        <w:jc w:val="center"/>
        <w:rPr>
          <w:rFonts w:ascii="宋体" w:hAnsi="宋体" w:cs="宋体"/>
          <w:kern w:val="0"/>
          <w:sz w:val="24"/>
        </w:rPr>
      </w:pPr>
      <w:r w:rsidRPr="0012341B">
        <w:rPr>
          <w:rFonts w:ascii="宋体" w:hAnsi="宋体" w:cs="宋体"/>
          <w:b/>
          <w:bCs/>
          <w:kern w:val="0"/>
          <w:sz w:val="24"/>
        </w:rPr>
        <w:t>第四章  工程质量保证体系</w:t>
      </w:r>
    </w:p>
    <w:p w:rsidR="00432B83" w:rsidRPr="0012341B" w:rsidRDefault="00432B83" w:rsidP="00432B83">
      <w:pPr>
        <w:widowControl/>
        <w:spacing w:before="100" w:beforeAutospacing="1" w:after="100" w:afterAutospacing="1"/>
        <w:ind w:firstLine="480"/>
        <w:jc w:val="center"/>
        <w:rPr>
          <w:rFonts w:ascii="宋体" w:hAnsi="宋体" w:cs="宋体"/>
          <w:kern w:val="0"/>
          <w:sz w:val="24"/>
        </w:rPr>
      </w:pPr>
      <w:r w:rsidRPr="0012341B">
        <w:rPr>
          <w:rFonts w:ascii="宋体" w:hAnsi="宋体" w:cs="宋体"/>
          <w:b/>
          <w:bCs/>
          <w:kern w:val="0"/>
          <w:sz w:val="24"/>
        </w:rPr>
        <w:t>第一节  质量体系的建立</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lastRenderedPageBreak/>
        <w:t>1、 工程开工前，根据本工程的规模、技术含量等因素，我司将选择业务精、工作责任心强的技术骨干来配备项目经理、技术负责人、质检员、专业工程师、材料员、机械管理员、试验员、工长等工作岗位，组成强有力的项目领导班子。赋予质检员核实、奖励罚款、停工整改和越级报告的权力控制每一个 分项、分部工程质量。</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2、 工程质量控制组织形式见附录：</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3、 根据公司质量保证体系的要求编制本工程质量计划，结合本工程的实际情况，建立由公司总经理领导、项目质量、技术负责人负责的质量管理机构，使整个质量保证体系协调运作，工程的质量始终处于受控状态。</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4、 项目严格执行“四交底”制度：交质量标准、</w:t>
      </w:r>
      <w:proofErr w:type="gramStart"/>
      <w:r w:rsidRPr="0012341B">
        <w:rPr>
          <w:rFonts w:ascii="宋体" w:hAnsi="宋体" w:cs="宋体"/>
          <w:kern w:val="0"/>
          <w:sz w:val="24"/>
        </w:rPr>
        <w:t>交操作</w:t>
      </w:r>
      <w:proofErr w:type="gramEnd"/>
      <w:r w:rsidRPr="0012341B">
        <w:rPr>
          <w:rFonts w:ascii="宋体" w:hAnsi="宋体" w:cs="宋体"/>
          <w:kern w:val="0"/>
          <w:sz w:val="24"/>
        </w:rPr>
        <w:t>要求、交技术措施、交自检互检要求，交底必须交到班组，标准明确，各就其位，交底各方要在交底书面资料上签字。定期召开工程现场例会和质量情况江汇报会，及时通报</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5、 实行目标管理，进行目标分解，按单位工程、分部工程、分项工程把责任落实到相应的部门和人员。除公司质量监督部门和项目技术负责人外，现场另安排专职质监员跟班作业，分别对各专业安装工程进行跟踪监控，并严格按照公司质量体系文件规定，使项目各部门到各施工班组，层层落实质量职责，明确质量责任。</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6、 积极开展质量管理（QC）小组的活动，工人、技术人员、项目领导“三结合”，针对技术质量关键组织攻关，并积极做好QC成果的推广应用工作。</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7、 质量情况，保证各级管理人员掌握质量动态，坚持样板到路，树先进、学样板、上水平、超前示范，以点带面。</w:t>
      </w:r>
    </w:p>
    <w:p w:rsidR="00432B83" w:rsidRPr="0012341B" w:rsidRDefault="00432B83" w:rsidP="00432B83">
      <w:pPr>
        <w:widowControl/>
        <w:spacing w:before="100" w:beforeAutospacing="1" w:after="100" w:afterAutospacing="1"/>
        <w:ind w:firstLine="480"/>
        <w:jc w:val="center"/>
        <w:rPr>
          <w:rFonts w:ascii="宋体" w:hAnsi="宋体" w:cs="宋体"/>
          <w:kern w:val="0"/>
          <w:sz w:val="24"/>
        </w:rPr>
      </w:pPr>
      <w:r w:rsidRPr="0012341B">
        <w:rPr>
          <w:rFonts w:ascii="宋体" w:hAnsi="宋体" w:cs="宋体"/>
          <w:b/>
          <w:bCs/>
          <w:kern w:val="0"/>
          <w:sz w:val="24"/>
        </w:rPr>
        <w:t>第二节 质量管理组织措施</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 即质量管理分三个层次，第一层为公司职能部门，负责工程质量总策划，从投标前到中标后的过程控制，最大限度地提供</w:t>
      </w:r>
      <w:proofErr w:type="gramStart"/>
      <w:r w:rsidRPr="0012341B">
        <w:rPr>
          <w:rFonts w:ascii="宋体" w:hAnsi="宋体" w:cs="宋体"/>
          <w:kern w:val="0"/>
          <w:sz w:val="24"/>
        </w:rPr>
        <w:t>持术支持</w:t>
      </w:r>
      <w:proofErr w:type="gramEnd"/>
      <w:r w:rsidRPr="0012341B">
        <w:rPr>
          <w:rFonts w:ascii="宋体" w:hAnsi="宋体" w:cs="宋体"/>
          <w:kern w:val="0"/>
          <w:sz w:val="24"/>
        </w:rPr>
        <w:t>与管理支持，以分部工程优良来保证单位工程优良，负责工程创优计划的制定与实施。第二层次为项目经理部。负责创优计划的实施，确保分项工程优良率，实施对施工作业层的管理，控制施工过程质量，以分项工程优良来保证分部工程优良，并及时向公司职能部门反馈质量信息。第三层次为施工作业层，负责工程的施工，严格按设计和规范要求进行操作，干好每一道工序，确保分项工程优良。</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各分项工程质量管理严格执行“三检制”（即自检、互检和交接检、专业检），隐蔽工程作好隐、实验、预检记录，质检员做好复检工作并请甲方、监理、市质检站代表验收。</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2、 专业工长作好每一次的技术交底工作，严格按图施工，不得任意更改原设计图纸，遇有疑难问题必须和甲方、监理、设计单位协商解决。</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lastRenderedPageBreak/>
        <w:t>3、 各种不同类型，不同专业的材料要分别堆放整齐，在运输和储存时，必须保留标牌，按批分类，同时应避免锈蚀和污染。</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4、 特殊工种必须经考试合格后才能上岗作业。</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5、 加强成品、半成品保护工作，如交叉施工时，一定要注意施工方向和顺序。</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6、 工程在交付使用后二年内因安装质量引起的质量问题提供保修，并由有关领导到建设单位回访，听取用户对工程质量的意见，为进一步改进施工质量提供依据。</w:t>
      </w:r>
    </w:p>
    <w:p w:rsidR="00432B83" w:rsidRPr="0012341B" w:rsidRDefault="00432B83" w:rsidP="00432B83">
      <w:pPr>
        <w:widowControl/>
        <w:spacing w:before="100" w:beforeAutospacing="1" w:after="100" w:afterAutospacing="1"/>
        <w:ind w:firstLine="480"/>
        <w:jc w:val="center"/>
        <w:rPr>
          <w:rFonts w:ascii="宋体" w:hAnsi="宋体" w:cs="宋体"/>
          <w:kern w:val="0"/>
          <w:sz w:val="24"/>
        </w:rPr>
      </w:pPr>
      <w:r w:rsidRPr="0012341B">
        <w:rPr>
          <w:rFonts w:ascii="宋体" w:hAnsi="宋体" w:cs="宋体"/>
          <w:kern w:val="0"/>
          <w:sz w:val="24"/>
        </w:rPr>
        <w:t>第三节  </w:t>
      </w:r>
      <w:r w:rsidRPr="0012341B">
        <w:rPr>
          <w:rFonts w:ascii="宋体" w:hAnsi="宋体" w:cs="宋体"/>
          <w:b/>
          <w:bCs/>
          <w:kern w:val="0"/>
          <w:sz w:val="24"/>
        </w:rPr>
        <w:t>施工过程质量控制</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b/>
          <w:bCs/>
          <w:kern w:val="0"/>
          <w:sz w:val="24"/>
        </w:rPr>
        <w:t>一、 施工准备过程的质量控制</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 技术文件准备：根据公司质量保证手册、程序文件、结合本工程的实际情况，编制施工组织设计及单项施工方案，编写作业指导书和质量检验计划。</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2、 管理文件准备：编制项目质量保证计划，明确质量职责，确定项目创优计划，制定相应的质量制度。</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3、 图纸会审：在施工前必须进行图纸会审，找出图纸差错，提出改进意见，察看施工手册和条件是否符合，能否满足设计技术要求，对关键工序、特殊工序，如焊接工程等均应制</w:t>
      </w:r>
      <w:proofErr w:type="gramStart"/>
      <w:r w:rsidRPr="0012341B">
        <w:rPr>
          <w:rFonts w:ascii="宋体" w:hAnsi="宋体" w:cs="宋体"/>
          <w:kern w:val="0"/>
          <w:sz w:val="24"/>
        </w:rPr>
        <w:t>定专门</w:t>
      </w:r>
      <w:proofErr w:type="gramEnd"/>
      <w:r w:rsidRPr="0012341B">
        <w:rPr>
          <w:rFonts w:ascii="宋体" w:hAnsi="宋体" w:cs="宋体"/>
          <w:kern w:val="0"/>
          <w:sz w:val="24"/>
        </w:rPr>
        <w:t>的技术措施和控制办法。</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4、 对材料供应商进行评估和审核，建立合格的供应商名册，选择与本公司多次合作且信誉可靠的供应商。材料进场必须有出厂合格证，对进场原材料的检验应由材料员及</w:t>
      </w:r>
      <w:proofErr w:type="gramStart"/>
      <w:r w:rsidRPr="0012341B">
        <w:rPr>
          <w:rFonts w:ascii="宋体" w:hAnsi="宋体" w:cs="宋体"/>
          <w:kern w:val="0"/>
          <w:sz w:val="24"/>
        </w:rPr>
        <w:t>试验员</w:t>
      </w:r>
      <w:proofErr w:type="gramEnd"/>
      <w:r w:rsidRPr="0012341B">
        <w:rPr>
          <w:rFonts w:ascii="宋体" w:hAnsi="宋体" w:cs="宋体"/>
          <w:kern w:val="0"/>
          <w:sz w:val="24"/>
        </w:rPr>
        <w:t>负责进行，材料员负责材料的外观物理性能检验，</w:t>
      </w:r>
      <w:proofErr w:type="gramStart"/>
      <w:r w:rsidRPr="0012341B">
        <w:rPr>
          <w:rFonts w:ascii="宋体" w:hAnsi="宋体" w:cs="宋体"/>
          <w:kern w:val="0"/>
          <w:sz w:val="24"/>
        </w:rPr>
        <w:t>试验员</w:t>
      </w:r>
      <w:proofErr w:type="gramEnd"/>
      <w:r w:rsidRPr="0012341B">
        <w:rPr>
          <w:rFonts w:ascii="宋体" w:hAnsi="宋体" w:cs="宋体"/>
          <w:kern w:val="0"/>
          <w:sz w:val="24"/>
        </w:rPr>
        <w:t>负责材料的化学性能检验，经检验合格后方可留用。</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5、 拟定材料计划，做好材料进场的准备工作。材料进场后应做好标识，注明品种、规格、数量、进场日期，进场原材料应分类堆整齐、规则，特殊材料进行专人专处保管。</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6、 合理配备施工机械，保证工程施工进度和工程质量。</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7、 采用质量预控法，把质量管理由事后检查转变为事前控制，达到“预防为主”的目的。</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b/>
          <w:bCs/>
          <w:kern w:val="0"/>
          <w:sz w:val="24"/>
        </w:rPr>
        <w:t>二、 施工过程中的质量控制</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 严把材质关，坚持“三先三后三统一”的原则。“三先三后”即：先调查后定点、先检验后进场、先试用后推广；“三统一”即统一供应、统一管理、统一验收。严格材料采购、进场、贮存、发放制度，要优先选用经过国家产品质</w:t>
      </w:r>
      <w:r w:rsidRPr="0012341B">
        <w:rPr>
          <w:rFonts w:ascii="宋体" w:hAnsi="宋体" w:cs="宋体"/>
          <w:kern w:val="0"/>
          <w:sz w:val="24"/>
        </w:rPr>
        <w:lastRenderedPageBreak/>
        <w:t>量认证的材料；进场材料必须保证其性能、规格、品种、色泽等符合设计及现行的有关标准、规范要求，并必须有出厂合格证。需要进场复验的</w:t>
      </w:r>
      <w:proofErr w:type="gramStart"/>
      <w:r w:rsidRPr="0012341B">
        <w:rPr>
          <w:rFonts w:ascii="宋体" w:hAnsi="宋体" w:cs="宋体"/>
          <w:kern w:val="0"/>
          <w:sz w:val="24"/>
        </w:rPr>
        <w:t>材料必面进行</w:t>
      </w:r>
      <w:proofErr w:type="gramEnd"/>
      <w:r w:rsidRPr="0012341B">
        <w:rPr>
          <w:rFonts w:ascii="宋体" w:hAnsi="宋体" w:cs="宋体"/>
          <w:kern w:val="0"/>
          <w:sz w:val="24"/>
        </w:rPr>
        <w:t>复验。</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2、 优选工作队伍，加大对施工队伍的考核、奖罚力度。对施工队伍的考核要由项目和公司共同进行，做好入场教育和取证培训工作，除对业绩进行考查外，还要通过样板间、样板</w:t>
      </w:r>
      <w:proofErr w:type="gramStart"/>
      <w:r w:rsidRPr="0012341B">
        <w:rPr>
          <w:rFonts w:ascii="宋体" w:hAnsi="宋体" w:cs="宋体"/>
          <w:kern w:val="0"/>
          <w:sz w:val="24"/>
        </w:rPr>
        <w:t>段考核期质量</w:t>
      </w:r>
      <w:proofErr w:type="gramEnd"/>
      <w:r w:rsidRPr="0012341B">
        <w:rPr>
          <w:rFonts w:ascii="宋体" w:hAnsi="宋体" w:cs="宋体"/>
          <w:kern w:val="0"/>
          <w:sz w:val="24"/>
        </w:rPr>
        <w:t>情况决定其取舍，不合格队伍坚决退出场。</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3、 把好关键工序关。对关键工序执行“三定三序”原则，“三定”即：定人、定位、定量，实行专业作业，将操作人员的姓名、质量检测情况进行记录；“三工序”即：检查上道工序、保证本道工序、服务下道工序，使所有关键工序严格处于受控状态。</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4、 把好细部操作关，根据已确定的关键工序，针对通病，分析产生的原因，落实细部操作要求，严格按规范、规程，或作业指导书操作，不合格部位坚决返工，做好质量记录，为复检和奖罚提供依据。</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5、 严格控制施工作业程序。坚决禁止施工程序颠倒，避免剔</w:t>
      </w:r>
      <w:proofErr w:type="gramStart"/>
      <w:r w:rsidRPr="0012341B">
        <w:rPr>
          <w:rFonts w:ascii="宋体" w:hAnsi="宋体" w:cs="宋体"/>
          <w:kern w:val="0"/>
          <w:sz w:val="24"/>
        </w:rPr>
        <w:t>凿现象</w:t>
      </w:r>
      <w:proofErr w:type="gramEnd"/>
      <w:r w:rsidRPr="0012341B">
        <w:rPr>
          <w:rFonts w:ascii="宋体" w:hAnsi="宋体" w:cs="宋体"/>
          <w:kern w:val="0"/>
          <w:sz w:val="24"/>
        </w:rPr>
        <w:t>发生。</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6、 做好各工序的优化组合，建立严格的成品保护制度。对已完分项、分部工程采取包、拦、盖、封等防护措施，将保护责任落实到岗、到人，做到大面有人控，细部有人管。</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7、 工程项目竣工交付前必须进行整体功能测试，测试工作由项目技术负责人组织有关人员参加，测试合格后由项目经理组织对工程进行自检，自检合格后报公司初验小组进行内部初验，内部初验合格后报业主，由监理或业主组织初验，初验合格报上级主管部门竣工验收。</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8、 对工序间的技术接口实行交接手续。</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9、 做好不合格品处理的记录及纠正和预防措施工作。</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10、 接受监理单位的指导。</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11、 认真做好工程的验收交付。</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12、 严格按施工图纸和施工技术规范的要求进行施工，并认真按公司质量体系文件运作，严格抓好施工中产品和工艺质量的控制。</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13、 做好成品保护，下道工序的操作者即为上道工序的成品保护者，后续工序不得以任何借口损坏前一道工序的产品。</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14、 及时准确地收集质量保证资料，并做好整理归档工作，为整个工程积累原始准确的质量档案。单位工程完成后，由项目资料员整理全部工程技术资料。</w:t>
      </w:r>
    </w:p>
    <w:p w:rsidR="00432B83" w:rsidRPr="0012341B" w:rsidRDefault="00432B83" w:rsidP="00432B83">
      <w:pPr>
        <w:widowControl/>
        <w:spacing w:before="100" w:beforeAutospacing="1" w:after="100" w:afterAutospacing="1"/>
        <w:ind w:firstLine="480"/>
        <w:jc w:val="center"/>
        <w:rPr>
          <w:rFonts w:ascii="宋体" w:hAnsi="宋体" w:cs="宋体"/>
          <w:kern w:val="0"/>
          <w:sz w:val="24"/>
        </w:rPr>
      </w:pPr>
      <w:r w:rsidRPr="0012341B">
        <w:rPr>
          <w:rFonts w:ascii="宋体" w:hAnsi="宋体" w:cs="宋体"/>
          <w:b/>
          <w:bCs/>
          <w:kern w:val="0"/>
          <w:sz w:val="24"/>
        </w:rPr>
        <w:lastRenderedPageBreak/>
        <w:t>第四节 责任管理</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 认真学习合同文本，全面理解和掌握合同文本的要求。在工程实施中以合同文本为依据，自始至终将其贯彻执行到整个施工管理过程中去，确保工程优质如期完成。</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2、 按合同规定的承包施工范围内的工程质量要求，编制详细、完善的质量保证计划，由公司总经理签发后，进行实施。</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3、 编制本工程施工总进度网络计划，以此有效地对工程进度计划进行总控制。并制订应各施工阶段的质量保证计划。</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4、 定期召开一次协调会，解决在质量计划执行过程中遇到的新问题并在会议上与各方及时商讨解决。</w:t>
      </w:r>
    </w:p>
    <w:p w:rsidR="00432B83" w:rsidRPr="0012341B" w:rsidRDefault="00432B83" w:rsidP="00432B83">
      <w:pPr>
        <w:widowControl/>
        <w:spacing w:before="100" w:beforeAutospacing="1" w:after="100" w:afterAutospacing="1"/>
        <w:ind w:firstLine="480"/>
        <w:jc w:val="center"/>
        <w:rPr>
          <w:rFonts w:ascii="宋体" w:hAnsi="宋体" w:cs="宋体"/>
          <w:kern w:val="0"/>
          <w:sz w:val="24"/>
        </w:rPr>
      </w:pPr>
      <w:r w:rsidRPr="0012341B">
        <w:rPr>
          <w:rFonts w:ascii="宋体" w:hAnsi="宋体" w:cs="宋体"/>
          <w:b/>
          <w:bCs/>
          <w:kern w:val="0"/>
          <w:sz w:val="24"/>
        </w:rPr>
        <w:t>第五章  协调与配合</w:t>
      </w:r>
    </w:p>
    <w:p w:rsidR="00432B83" w:rsidRPr="0012341B" w:rsidRDefault="00432B83" w:rsidP="00432B83">
      <w:pPr>
        <w:widowControl/>
        <w:spacing w:before="100" w:beforeAutospacing="1" w:after="100" w:afterAutospacing="1"/>
        <w:ind w:firstLine="480"/>
        <w:jc w:val="center"/>
        <w:rPr>
          <w:rFonts w:ascii="宋体" w:hAnsi="宋体" w:cs="宋体"/>
          <w:kern w:val="0"/>
          <w:sz w:val="24"/>
        </w:rPr>
      </w:pPr>
      <w:r w:rsidRPr="0012341B">
        <w:rPr>
          <w:rFonts w:ascii="宋体" w:hAnsi="宋体" w:cs="宋体"/>
          <w:b/>
          <w:bCs/>
          <w:kern w:val="0"/>
          <w:sz w:val="24"/>
        </w:rPr>
        <w:t>第一节 施工现场的协调与配合</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b/>
          <w:bCs/>
          <w:kern w:val="0"/>
          <w:sz w:val="24"/>
        </w:rPr>
        <w:t>一、 工种之间的配合</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 布置的配合，各工种本着小管让大管的原则，合理布置调整各种管道、</w:t>
      </w:r>
      <w:proofErr w:type="gramStart"/>
      <w:r w:rsidRPr="0012341B">
        <w:rPr>
          <w:rFonts w:ascii="宋体" w:hAnsi="宋体" w:cs="宋体"/>
          <w:kern w:val="0"/>
          <w:sz w:val="24"/>
        </w:rPr>
        <w:t>电气槽架走向</w:t>
      </w:r>
      <w:proofErr w:type="gramEnd"/>
      <w:r w:rsidRPr="0012341B">
        <w:rPr>
          <w:rFonts w:ascii="宋体" w:hAnsi="宋体" w:cs="宋体"/>
          <w:kern w:val="0"/>
          <w:sz w:val="24"/>
        </w:rPr>
        <w:t>及其支架位置。</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2、 设备安装应在设备到货后尽快安装就位，为管道连接、电气接线创造条件。</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b/>
          <w:bCs/>
          <w:kern w:val="0"/>
          <w:sz w:val="24"/>
        </w:rPr>
        <w:t>二、 安装与土建的配合</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 预留预埋的配合：安装预留人员按预埋图预留预埋，预留不得随意伤损建筑结构钢筋，与土建结构有矛盾处，由工长与土建协调处理。</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三、 施工用电和场地配合</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由于工程施工工种比较多，由土建对场地地域进行划分，对各作业段设专业配电用电箱，以保证施工进度的要求。</w:t>
      </w:r>
    </w:p>
    <w:p w:rsidR="00432B83" w:rsidRPr="0012341B" w:rsidRDefault="00432B83" w:rsidP="00432B83">
      <w:pPr>
        <w:widowControl/>
        <w:spacing w:before="100" w:beforeAutospacing="1" w:after="100" w:afterAutospacing="1"/>
        <w:ind w:firstLine="480"/>
        <w:jc w:val="center"/>
        <w:rPr>
          <w:rFonts w:ascii="宋体" w:hAnsi="宋体" w:cs="宋体"/>
          <w:kern w:val="0"/>
          <w:sz w:val="24"/>
        </w:rPr>
      </w:pPr>
      <w:r w:rsidRPr="0012341B">
        <w:rPr>
          <w:rFonts w:ascii="宋体" w:hAnsi="宋体" w:cs="宋体"/>
          <w:b/>
          <w:bCs/>
          <w:kern w:val="0"/>
          <w:sz w:val="24"/>
        </w:rPr>
        <w:t>第二节  与业主、监理单位及有关单位的协调与配合</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b/>
          <w:bCs/>
          <w:kern w:val="0"/>
          <w:sz w:val="24"/>
        </w:rPr>
        <w:t>一、 业主及监理协调与配合</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业主满意”是我司的质量方针，项目经理部全体人员应树立“业主是上帝”的思想观念，把业主期望的工期和工程质量作为核心，为业主建造一流的建筑产品，让业主满意。“监理”是工程质量的监督者，我司将在现场监理的监督下，对监理提出的问题及时整改，质量方面精益求精，把本工程建设为“建筑精品”。</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b/>
          <w:bCs/>
          <w:kern w:val="0"/>
          <w:sz w:val="24"/>
        </w:rPr>
        <w:lastRenderedPageBreak/>
        <w:t>二、 与质量安全监督站的协调配合</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与地方质量安全监督站的协调与配合的好坏将是我司能否顺利开展的关键之一，我司在本工程施工中将一如既往紧密加强地方与地方质量安全监督站的关系，为本工程的顺利开展创造条件。</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b/>
          <w:bCs/>
          <w:kern w:val="0"/>
          <w:sz w:val="24"/>
        </w:rPr>
        <w:t>三、 与周围企业与居民的协调与配合</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在本工程中，我司将加强与周围企业、居民取得联系，并得到其对我司工程施工的谅解及支持，为顺利开展本工程创造良好的周边关系。</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b/>
          <w:bCs/>
          <w:kern w:val="0"/>
          <w:sz w:val="24"/>
        </w:rPr>
        <w:t>第六章  施工程序和主要施工方法</w:t>
      </w:r>
    </w:p>
    <w:p w:rsidR="00432B83" w:rsidRPr="0012341B" w:rsidRDefault="00432B83" w:rsidP="00432B83">
      <w:pPr>
        <w:widowControl/>
        <w:spacing w:before="100" w:beforeAutospacing="1" w:after="100" w:afterAutospacing="1"/>
        <w:ind w:firstLine="480"/>
        <w:jc w:val="center"/>
        <w:rPr>
          <w:rFonts w:ascii="宋体" w:hAnsi="宋体" w:cs="宋体"/>
          <w:kern w:val="0"/>
          <w:sz w:val="24"/>
        </w:rPr>
      </w:pPr>
      <w:r w:rsidRPr="0012341B">
        <w:rPr>
          <w:rFonts w:ascii="宋体" w:hAnsi="宋体" w:cs="宋体"/>
          <w:b/>
          <w:bCs/>
          <w:kern w:val="0"/>
          <w:sz w:val="24"/>
        </w:rPr>
        <w:t>第一节  电气总体程序要求</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 应按规定的施工及施工规范、质量评定标准以及标准图集施工。</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2、 电气系统，按土建施工顺序，做好暗设电缆预埋线管，同时做好防预埋管堵塞的工作。</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3、</w:t>
      </w:r>
      <w:proofErr w:type="gramStart"/>
      <w:r w:rsidRPr="0012341B">
        <w:rPr>
          <w:rFonts w:ascii="宋体" w:hAnsi="宋体" w:cs="宋体"/>
          <w:kern w:val="0"/>
          <w:sz w:val="24"/>
        </w:rPr>
        <w:t>灯基础</w:t>
      </w:r>
      <w:proofErr w:type="gramEnd"/>
      <w:r w:rsidRPr="0012341B">
        <w:rPr>
          <w:rFonts w:ascii="宋体" w:hAnsi="宋体" w:cs="宋体"/>
          <w:kern w:val="0"/>
          <w:sz w:val="24"/>
        </w:rPr>
        <w:t>浇注，路灯安装，电气系统穿电缆，控制柜安装，系统调试，通电实验。</w:t>
      </w:r>
    </w:p>
    <w:p w:rsidR="00432B83" w:rsidRPr="0012341B" w:rsidRDefault="00432B83" w:rsidP="00432B83">
      <w:pPr>
        <w:widowControl/>
        <w:spacing w:before="100" w:beforeAutospacing="1" w:after="100" w:afterAutospacing="1"/>
        <w:ind w:firstLine="480"/>
        <w:jc w:val="center"/>
        <w:rPr>
          <w:rFonts w:ascii="宋体" w:hAnsi="宋体" w:cs="宋体"/>
          <w:kern w:val="0"/>
          <w:sz w:val="24"/>
        </w:rPr>
      </w:pPr>
      <w:r w:rsidRPr="0012341B">
        <w:rPr>
          <w:rFonts w:ascii="宋体" w:hAnsi="宋体" w:cs="宋体"/>
          <w:b/>
          <w:bCs/>
          <w:kern w:val="0"/>
          <w:sz w:val="24"/>
        </w:rPr>
        <w:t>第二节  各工序流程及主要施工方法</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一、工序流程</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施工中采用以下流程：</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定灯位→挖沟 → 埋管 →浇注路灯基础→敷设电缆 → 绝缘测试 → 路灯安装→电气设备安装 →  实验、调试 → 自检 → 竣工验收</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二、施工方法</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 定灯位：按照施工图及现场情况，以灯位间距为</w:t>
      </w:r>
      <w:smartTag w:uri="urn:schemas-microsoft-com:office:smarttags" w:element="chmetcnv">
        <w:smartTagPr>
          <w:attr w:name="TCSC" w:val="0"/>
          <w:attr w:name="NumberType" w:val="1"/>
          <w:attr w:name="Negative" w:val="False"/>
          <w:attr w:name="HasSpace" w:val="False"/>
          <w:attr w:name="SourceValue" w:val="35"/>
          <w:attr w:name="UnitName" w:val="米"/>
        </w:smartTagPr>
        <w:r w:rsidRPr="0012341B">
          <w:rPr>
            <w:rFonts w:ascii="宋体" w:hAnsi="宋体" w:cs="宋体"/>
            <w:kern w:val="0"/>
            <w:sz w:val="24"/>
          </w:rPr>
          <w:t>35米</w:t>
        </w:r>
      </w:smartTag>
      <w:r w:rsidRPr="0012341B">
        <w:rPr>
          <w:rFonts w:ascii="宋体" w:hAnsi="宋体" w:cs="宋体"/>
          <w:kern w:val="0"/>
          <w:sz w:val="24"/>
        </w:rPr>
        <w:t>为基准确定路灯安装位置</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2、  挖沟及埋管：</w:t>
      </w:r>
      <w:proofErr w:type="gramStart"/>
      <w:r w:rsidRPr="0012341B">
        <w:rPr>
          <w:rFonts w:ascii="宋体" w:hAnsi="宋体" w:cs="宋体"/>
          <w:kern w:val="0"/>
          <w:sz w:val="24"/>
        </w:rPr>
        <w:t>以距路基石</w:t>
      </w:r>
      <w:proofErr w:type="gramEnd"/>
      <w:smartTag w:uri="urn:schemas-microsoft-com:office:smarttags" w:element="chmetcnv">
        <w:smartTagPr>
          <w:attr w:name="TCSC" w:val="0"/>
          <w:attr w:name="NumberType" w:val="1"/>
          <w:attr w:name="Negative" w:val="False"/>
          <w:attr w:name="HasSpace" w:val="False"/>
          <w:attr w:name="SourceValue" w:val="50"/>
          <w:attr w:name="UnitName" w:val="cm"/>
        </w:smartTagPr>
        <w:r w:rsidRPr="0012341B">
          <w:rPr>
            <w:rFonts w:ascii="宋体" w:hAnsi="宋体" w:cs="宋体"/>
            <w:kern w:val="0"/>
            <w:sz w:val="24"/>
          </w:rPr>
          <w:t>50cm</w:t>
        </w:r>
      </w:smartTag>
      <w:r w:rsidRPr="0012341B">
        <w:rPr>
          <w:rFonts w:ascii="宋体" w:hAnsi="宋体" w:cs="宋体"/>
          <w:kern w:val="0"/>
          <w:sz w:val="24"/>
        </w:rPr>
        <w:t>为中心，开挖宽</w:t>
      </w:r>
      <w:smartTag w:uri="urn:schemas-microsoft-com:office:smarttags" w:element="chmetcnv">
        <w:smartTagPr>
          <w:attr w:name="TCSC" w:val="0"/>
          <w:attr w:name="NumberType" w:val="1"/>
          <w:attr w:name="Negative" w:val="False"/>
          <w:attr w:name="HasSpace" w:val="False"/>
          <w:attr w:name="SourceValue" w:val="30"/>
          <w:attr w:name="UnitName" w:val="cm"/>
        </w:smartTagPr>
        <w:r w:rsidRPr="0012341B">
          <w:rPr>
            <w:rFonts w:ascii="宋体" w:hAnsi="宋体" w:cs="宋体"/>
            <w:kern w:val="0"/>
            <w:sz w:val="24"/>
          </w:rPr>
          <w:t>30cm</w:t>
        </w:r>
      </w:smartTag>
      <w:r w:rsidRPr="0012341B">
        <w:rPr>
          <w:rFonts w:ascii="宋体" w:hAnsi="宋体" w:cs="宋体"/>
          <w:kern w:val="0"/>
          <w:sz w:val="24"/>
        </w:rPr>
        <w:t>深</w:t>
      </w:r>
      <w:smartTag w:uri="urn:schemas-microsoft-com:office:smarttags" w:element="chmetcnv">
        <w:smartTagPr>
          <w:attr w:name="TCSC" w:val="0"/>
          <w:attr w:name="NumberType" w:val="1"/>
          <w:attr w:name="Negative" w:val="False"/>
          <w:attr w:name="HasSpace" w:val="False"/>
          <w:attr w:name="SourceValue" w:val="50"/>
          <w:attr w:name="UnitName" w:val="cm"/>
        </w:smartTagPr>
        <w:r w:rsidRPr="0012341B">
          <w:rPr>
            <w:rFonts w:ascii="宋体" w:hAnsi="宋体" w:cs="宋体"/>
            <w:kern w:val="0"/>
            <w:sz w:val="24"/>
          </w:rPr>
          <w:t>50cm</w:t>
        </w:r>
      </w:smartTag>
      <w:r w:rsidRPr="0012341B">
        <w:rPr>
          <w:rFonts w:ascii="宋体" w:hAnsi="宋体" w:cs="宋体"/>
          <w:kern w:val="0"/>
          <w:sz w:val="24"/>
        </w:rPr>
        <w:t>电缆管预埋沟，按照施工图纸预埋相应的电缆管</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3、  浇注路灯基础浇注：按甲方提供路灯基础图纸预制金属构件开挖相应尺寸的基坑，金属构件进行热镀锌处理，防腐质量应符合现行国家标准《金属覆盖及其他有关覆盖层维氏和努氏显微硬度试验》（GB/T9700）、《热喷涂金属件表面预处理通则》（GB/T11373）、</w:t>
      </w:r>
      <w:proofErr w:type="gramStart"/>
      <w:r w:rsidRPr="0012341B">
        <w:rPr>
          <w:rFonts w:ascii="宋体" w:hAnsi="宋体" w:cs="宋体"/>
          <w:kern w:val="0"/>
          <w:sz w:val="24"/>
        </w:rPr>
        <w:t>现行行业</w:t>
      </w:r>
      <w:proofErr w:type="gramEnd"/>
      <w:r w:rsidRPr="0012341B">
        <w:rPr>
          <w:rFonts w:ascii="宋体" w:hAnsi="宋体" w:cs="宋体"/>
          <w:kern w:val="0"/>
          <w:sz w:val="24"/>
        </w:rPr>
        <w:t>标准《钢铁热浸铝工艺及质量检验》（ZBJ36011）的有关规定。</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lastRenderedPageBreak/>
        <w:t>4、  敷设电缆：应符合下列要求</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 电缆型号应符合设计要求，排列整齐，无机械损伤，标志牌齐全、正确、清晰；</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2)   电缆的固定、间距、弯曲半径应符合规定；</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3)   电缆接头良好，绝缘应符合规定；</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4)   电缆沟应符合要求，沟内无杂物；</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5)   保护管的连接、防腐应符合规定；</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5、路灯安装规定</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   同一街道、公路、广场、桥梁的路灯安装高度（从光源到地面）、仰角、装</w:t>
      </w:r>
      <w:proofErr w:type="gramStart"/>
      <w:r w:rsidRPr="0012341B">
        <w:rPr>
          <w:rFonts w:ascii="宋体" w:hAnsi="宋体" w:cs="宋体"/>
          <w:kern w:val="0"/>
          <w:sz w:val="24"/>
        </w:rPr>
        <w:t>灯方向宜</w:t>
      </w:r>
      <w:proofErr w:type="gramEnd"/>
      <w:r w:rsidRPr="0012341B">
        <w:rPr>
          <w:rFonts w:ascii="宋体" w:hAnsi="宋体" w:cs="宋体"/>
          <w:kern w:val="0"/>
          <w:sz w:val="24"/>
        </w:rPr>
        <w:t>保持一致。</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2)   基础坑开挖尺寸应符合设计规定，基础混凝土强度等级不应低于C20，基础内电缆护管从基础中心穿</w:t>
      </w:r>
      <w:proofErr w:type="gramStart"/>
      <w:r w:rsidRPr="0012341B">
        <w:rPr>
          <w:rFonts w:ascii="宋体" w:hAnsi="宋体" w:cs="宋体"/>
          <w:kern w:val="0"/>
          <w:sz w:val="24"/>
        </w:rPr>
        <w:t>础</w:t>
      </w:r>
      <w:proofErr w:type="gramEnd"/>
      <w:r w:rsidRPr="0012341B">
        <w:rPr>
          <w:rFonts w:ascii="宋体" w:hAnsi="宋体" w:cs="宋体"/>
          <w:kern w:val="0"/>
          <w:sz w:val="24"/>
        </w:rPr>
        <w:t>并应超出基础平面30～</w:t>
      </w:r>
      <w:smartTag w:uri="urn:schemas-microsoft-com:office:smarttags" w:element="chmetcnv">
        <w:smartTagPr>
          <w:attr w:name="TCSC" w:val="0"/>
          <w:attr w:name="NumberType" w:val="1"/>
          <w:attr w:name="Negative" w:val="False"/>
          <w:attr w:name="HasSpace" w:val="False"/>
          <w:attr w:name="SourceValue" w:val="50"/>
          <w:attr w:name="UnitName" w:val="mm"/>
        </w:smartTagPr>
        <w:r w:rsidRPr="0012341B">
          <w:rPr>
            <w:rFonts w:ascii="宋体" w:hAnsi="宋体" w:cs="宋体"/>
            <w:kern w:val="0"/>
            <w:sz w:val="24"/>
          </w:rPr>
          <w:t>50mm</w:t>
        </w:r>
      </w:smartTag>
      <w:r w:rsidRPr="0012341B">
        <w:rPr>
          <w:rFonts w:ascii="宋体" w:hAnsi="宋体" w:cs="宋体"/>
          <w:kern w:val="0"/>
          <w:sz w:val="24"/>
        </w:rPr>
        <w:t>。浇制钢筋混凝土基础前必须排除坑内积水。</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3)   灯具安装纵向中心线</w:t>
      </w:r>
      <w:proofErr w:type="gramStart"/>
      <w:r w:rsidRPr="0012341B">
        <w:rPr>
          <w:rFonts w:ascii="宋体" w:hAnsi="宋体" w:cs="宋体"/>
          <w:kern w:val="0"/>
          <w:sz w:val="24"/>
        </w:rPr>
        <w:t>和灯臂纵向</w:t>
      </w:r>
      <w:proofErr w:type="gramEnd"/>
      <w:r w:rsidRPr="0012341B">
        <w:rPr>
          <w:rFonts w:ascii="宋体" w:hAnsi="宋体" w:cs="宋体"/>
          <w:kern w:val="0"/>
          <w:sz w:val="24"/>
        </w:rPr>
        <w:t>中心线应一致，灯具横向水平线应与地面平行，紧固后目测应无歪斜。</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4)   灯头固定牢靠，可调灯头应按设计调整至正确位置，灯头接线应符合下列规定：</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5)   在灯臂、灯盘、</w:t>
      </w:r>
      <w:proofErr w:type="gramStart"/>
      <w:r w:rsidRPr="0012341B">
        <w:rPr>
          <w:rFonts w:ascii="宋体" w:hAnsi="宋体" w:cs="宋体"/>
          <w:kern w:val="0"/>
          <w:sz w:val="24"/>
        </w:rPr>
        <w:t>灯杆内穿线</w:t>
      </w:r>
      <w:proofErr w:type="gramEnd"/>
      <w:r w:rsidRPr="0012341B">
        <w:rPr>
          <w:rFonts w:ascii="宋体" w:hAnsi="宋体" w:cs="宋体"/>
          <w:kern w:val="0"/>
          <w:sz w:val="24"/>
        </w:rPr>
        <w:t>不得有接头，穿线孔口或管口应光滑、无毛刺，并应采用绝缘套管或包扎，包扎长度不得小于</w:t>
      </w:r>
      <w:smartTag w:uri="urn:schemas-microsoft-com:office:smarttags" w:element="chmetcnv">
        <w:smartTagPr>
          <w:attr w:name="TCSC" w:val="0"/>
          <w:attr w:name="NumberType" w:val="1"/>
          <w:attr w:name="Negative" w:val="False"/>
          <w:attr w:name="HasSpace" w:val="False"/>
          <w:attr w:name="SourceValue" w:val="200"/>
          <w:attr w:name="UnitName" w:val="mm"/>
        </w:smartTagPr>
        <w:r w:rsidRPr="0012341B">
          <w:rPr>
            <w:rFonts w:ascii="宋体" w:hAnsi="宋体" w:cs="宋体"/>
            <w:kern w:val="0"/>
            <w:sz w:val="24"/>
          </w:rPr>
          <w:t>200mm</w:t>
        </w:r>
      </w:smartTag>
      <w:r w:rsidRPr="0012341B">
        <w:rPr>
          <w:rFonts w:ascii="宋体" w:hAnsi="宋体" w:cs="宋体"/>
          <w:kern w:val="0"/>
          <w:sz w:val="24"/>
        </w:rPr>
        <w:t>。</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6)   路灯安装使用的灯杆、灯臂、抱箍、螺栓、压板等金属构件应进行热镀锌处理，防腐质量应符合现行国家标准《金属覆盖及其他有关覆盖层维氏和努氏显微硬度试验》（GB/T9700）、《热喷涂金属件表面预处理通则》（GB/T11373）、</w:t>
      </w:r>
      <w:proofErr w:type="gramStart"/>
      <w:r w:rsidRPr="0012341B">
        <w:rPr>
          <w:rFonts w:ascii="宋体" w:hAnsi="宋体" w:cs="宋体"/>
          <w:kern w:val="0"/>
          <w:sz w:val="24"/>
        </w:rPr>
        <w:t>现行行业</w:t>
      </w:r>
      <w:proofErr w:type="gramEnd"/>
      <w:r w:rsidRPr="0012341B">
        <w:rPr>
          <w:rFonts w:ascii="宋体" w:hAnsi="宋体" w:cs="宋体"/>
          <w:kern w:val="0"/>
          <w:sz w:val="24"/>
        </w:rPr>
        <w:t>标准《钢铁热浸铝工艺及质量检验》（ZBJ36011）的有关规定。</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7)   各种螺母紧固，宜加垫片和弹簧垫。紧固</w:t>
      </w:r>
      <w:proofErr w:type="gramStart"/>
      <w:r w:rsidRPr="0012341B">
        <w:rPr>
          <w:rFonts w:ascii="宋体" w:hAnsi="宋体" w:cs="宋体"/>
          <w:kern w:val="0"/>
          <w:sz w:val="24"/>
        </w:rPr>
        <w:t>后螺出</w:t>
      </w:r>
      <w:proofErr w:type="gramEnd"/>
      <w:r w:rsidRPr="0012341B">
        <w:rPr>
          <w:rFonts w:ascii="宋体" w:hAnsi="宋体" w:cs="宋体"/>
          <w:kern w:val="0"/>
          <w:sz w:val="24"/>
        </w:rPr>
        <w:t>螺母不得少于两个螺距。</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5、  备安装（路灯控制箱安装）</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 xml:space="preserve">a)   材料到场后经开箱检验，经业主同意后方可进行安装使用； </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b)   动触头与静触头的中心线应一致，触头应接触紧密；</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lastRenderedPageBreak/>
        <w:t>c)   二次回路辅助开关的切换接点应动作准确，接触可靠；</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d)   箱内照明应齐全。</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e)   配电柜（箱、盘）的漆层（镀层）应完整无损伤。固定电器的支架应刷漆。</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f)   机械闭锁、电气闭锁动作应准确、可靠。</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6、 有隐蔽工程，应提前通知业主，经业主检查验收合格后方可进行下一道工序。</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7、 用调试设备、仪表、仪器必须经国家认可有计量资格的有关单位检验合格，并由专人使用、保管。调试时应有详细记录。</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8、 施工前作好技术交底，吃透图纸，领会设计意图，配合其它专业工作，要作好成品保护及各专业协调。</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9、缆敷设前，应进行电气性能试验，合格后方可施工。电缆敷设应根据其走向、规格合理安排顺序、一般不应有交叉。</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10、 需开孔的配电箱（柜），必须用开孔机开孔，严禁气焊等切割开孔。电线进入配电箱、接线盒等应有护管帽。穿线前应有防止外物落入措施。</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11、 线在管内或经槽内不允许有接头和缠绕。导线在出口处应装有护线套，并用500V绝缘电阻应大于1MΩ，同时作好记录。</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12、 有配电箱（柜）接地及各系统的保护接地、工作接地应接入原大楼接地网上，完善整个接地系统。</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13、 安装完成后进行检查，确认无误，方可进行分项调试，并作好调试记录。</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14、 各分项调试完成后，可进行系统调试，联动调试，试运行并作好记录。</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15、 其它部分电气设备安装应严格按图纸标高、部位进行。</w:t>
      </w:r>
    </w:p>
    <w:p w:rsidR="00432B83" w:rsidRPr="0012341B" w:rsidRDefault="00432B83" w:rsidP="00432B83">
      <w:pPr>
        <w:widowControl/>
        <w:spacing w:before="100" w:beforeAutospacing="1" w:after="100" w:afterAutospacing="1"/>
        <w:ind w:firstLine="480"/>
        <w:jc w:val="center"/>
        <w:rPr>
          <w:rFonts w:ascii="宋体" w:hAnsi="宋体" w:cs="宋体"/>
          <w:kern w:val="0"/>
          <w:sz w:val="24"/>
        </w:rPr>
      </w:pPr>
      <w:r w:rsidRPr="0012341B">
        <w:rPr>
          <w:rFonts w:ascii="宋体" w:hAnsi="宋体" w:cs="宋体"/>
          <w:b/>
          <w:bCs/>
          <w:kern w:val="0"/>
          <w:sz w:val="24"/>
        </w:rPr>
        <w:t>第七章  安全保证措施</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为了确保整个工程顺利而安全地完成，工程施工达到无重大伤亡事故发生，且轻伤频率控制在0.6‰以内的目标，除了严格遵照国家颁布的“</w:t>
      </w:r>
      <w:proofErr w:type="gramStart"/>
      <w:r w:rsidRPr="0012341B">
        <w:rPr>
          <w:rFonts w:ascii="宋体" w:hAnsi="宋体" w:cs="宋体"/>
          <w:kern w:val="0"/>
          <w:sz w:val="24"/>
        </w:rPr>
        <w:t>一</w:t>
      </w:r>
      <w:proofErr w:type="gramEnd"/>
      <w:r w:rsidRPr="0012341B">
        <w:rPr>
          <w:rFonts w:ascii="宋体" w:hAnsi="宋体" w:cs="宋体"/>
          <w:kern w:val="0"/>
          <w:sz w:val="24"/>
        </w:rPr>
        <w:t>标三规范”：新颁布的《建筑施工安全检查评分标准》JGJ59－99、《建筑施高处作业安全技术规范》JGJ80-91、《施工现场临时用电安全技术规范》JGJ46-88和中山市有关安全技术规范外，我们还结合本工程的实际情况，制定出如下安全管理措施。</w:t>
      </w:r>
    </w:p>
    <w:p w:rsidR="00432B83" w:rsidRPr="0012341B" w:rsidRDefault="00432B83" w:rsidP="00432B83">
      <w:pPr>
        <w:widowControl/>
        <w:spacing w:before="100" w:beforeAutospacing="1" w:after="100" w:afterAutospacing="1"/>
        <w:ind w:firstLine="480"/>
        <w:jc w:val="center"/>
        <w:rPr>
          <w:rFonts w:ascii="宋体" w:hAnsi="宋体" w:cs="宋体"/>
          <w:kern w:val="0"/>
          <w:sz w:val="24"/>
        </w:rPr>
      </w:pPr>
      <w:r w:rsidRPr="0012341B">
        <w:rPr>
          <w:rFonts w:ascii="宋体" w:hAnsi="宋体" w:cs="宋体"/>
          <w:b/>
          <w:bCs/>
          <w:kern w:val="0"/>
          <w:sz w:val="24"/>
        </w:rPr>
        <w:lastRenderedPageBreak/>
        <w:t>第一节  安全管理制度</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电气安装企业的生产过程具有流动性大，劳动力密集度大、多工种交叉流水作业、和劳动强度大、高处作业多、环境复杂多变等特点。这些特点决定了施工的安全难度大，潜在的不安全因素多，因此，我们必须建立严格有效的管理制度。</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 公司安全监察机构成员：</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公司</w:t>
      </w:r>
      <w:proofErr w:type="gramStart"/>
      <w:r w:rsidRPr="0012341B">
        <w:rPr>
          <w:rFonts w:ascii="宋体" w:hAnsi="宋体" w:cs="宋体"/>
          <w:kern w:val="0"/>
          <w:sz w:val="24"/>
        </w:rPr>
        <w:t>安全第一</w:t>
      </w:r>
      <w:proofErr w:type="gramEnd"/>
      <w:r w:rsidRPr="0012341B">
        <w:rPr>
          <w:rFonts w:ascii="宋体" w:hAnsi="宋体" w:cs="宋体"/>
          <w:kern w:val="0"/>
          <w:sz w:val="24"/>
        </w:rPr>
        <w:t>责任人：廖泽明</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公司</w:t>
      </w:r>
      <w:proofErr w:type="gramStart"/>
      <w:r w:rsidRPr="0012341B">
        <w:rPr>
          <w:rFonts w:ascii="宋体" w:hAnsi="宋体" w:cs="宋体"/>
          <w:kern w:val="0"/>
          <w:sz w:val="24"/>
        </w:rPr>
        <w:t>安全第二</w:t>
      </w:r>
      <w:proofErr w:type="gramEnd"/>
      <w:r w:rsidRPr="0012341B">
        <w:rPr>
          <w:rFonts w:ascii="宋体" w:hAnsi="宋体" w:cs="宋体"/>
          <w:kern w:val="0"/>
          <w:sz w:val="24"/>
        </w:rPr>
        <w:t>责任人：欧阳坤</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公司安全监护人：李展乐、黄彦文、欧斌、武晖林、夏爱国</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工地安全监护人：陈森</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2、 加强安全宣传和教育是防止职工产生不安全行为，形成了人人注意安全、人人</w:t>
      </w:r>
      <w:proofErr w:type="gramStart"/>
      <w:r w:rsidRPr="0012341B">
        <w:rPr>
          <w:rFonts w:ascii="宋体" w:hAnsi="宋体" w:cs="宋体"/>
          <w:kern w:val="0"/>
          <w:sz w:val="24"/>
        </w:rPr>
        <w:t>管安全</w:t>
      </w:r>
      <w:proofErr w:type="gramEnd"/>
      <w:r w:rsidRPr="0012341B">
        <w:rPr>
          <w:rFonts w:ascii="宋体" w:hAnsi="宋体" w:cs="宋体"/>
          <w:kern w:val="0"/>
          <w:sz w:val="24"/>
        </w:rPr>
        <w:t>的齐抓共管的局面。减少人为失误的重要途径，为此，根据实际情况制定安全宣传制度和安全教育制度，以增强职工的安全知识和技能，尽量避免安全事故的发生。</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3、 消除安全隐患是保证安全生产的关键，而安全检查则是消除安全隐患的有力手段之一。在工程施工中，将进行日常检、定期检、综合检、专业检等四种形式的检查。安全检查坚持领导与群众相结合、综合检查与专业检查相结合、检查与整改相结合的原则。检查内容包括：查思想、查制度、查安全教育培训、查安全设施、查机械设备、查安全纪律以及劳保用品的使用。</w:t>
      </w:r>
    </w:p>
    <w:p w:rsidR="00432B83" w:rsidRPr="0012341B" w:rsidRDefault="00432B83" w:rsidP="00432B83">
      <w:pPr>
        <w:widowControl/>
        <w:spacing w:before="100" w:beforeAutospacing="1" w:after="100" w:afterAutospacing="1"/>
        <w:ind w:firstLine="480"/>
        <w:jc w:val="center"/>
        <w:rPr>
          <w:rFonts w:ascii="宋体" w:hAnsi="宋体" w:cs="宋体"/>
          <w:kern w:val="0"/>
          <w:sz w:val="24"/>
        </w:rPr>
      </w:pPr>
      <w:r w:rsidRPr="0012341B">
        <w:rPr>
          <w:rFonts w:ascii="宋体" w:hAnsi="宋体" w:cs="宋体"/>
          <w:b/>
          <w:bCs/>
          <w:kern w:val="0"/>
          <w:sz w:val="24"/>
        </w:rPr>
        <w:t>第二节  安全技术措施</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实行施工现场安全标准化是实现安全生产的根本措施，是强化安全管理和安全技术的有效途径。我们针对该工程的具体情况制定相应的安全技术防范措施：</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b/>
          <w:bCs/>
          <w:kern w:val="0"/>
          <w:sz w:val="24"/>
        </w:rPr>
        <w:t>一、 基本注意事项</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 加工用的台钻、无齿锯、切割机等和电动工具必须装有漏电保护装置。使用前应试机检查，操作者应戴好防护眼镜。</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2、 树脂胶、油漆存放处，应杜绝火源，并放置足够的消防器材。喷漆时必须戴好防护口罩，连续操作2h应休息一下</w:t>
      </w:r>
      <w:proofErr w:type="gramStart"/>
      <w:r w:rsidRPr="0012341B">
        <w:rPr>
          <w:rFonts w:ascii="宋体" w:hAnsi="宋体" w:cs="宋体"/>
          <w:kern w:val="0"/>
          <w:sz w:val="24"/>
        </w:rPr>
        <w:t>进行通见换气</w:t>
      </w:r>
      <w:proofErr w:type="gramEnd"/>
      <w:r w:rsidRPr="0012341B">
        <w:rPr>
          <w:rFonts w:ascii="宋体" w:hAnsi="宋体" w:cs="宋体"/>
          <w:kern w:val="0"/>
          <w:sz w:val="24"/>
        </w:rPr>
        <w:t>。每日下班后要用水</w:t>
      </w:r>
      <w:proofErr w:type="gramStart"/>
      <w:r w:rsidRPr="0012341B">
        <w:rPr>
          <w:rFonts w:ascii="宋体" w:hAnsi="宋体" w:cs="宋体"/>
          <w:kern w:val="0"/>
          <w:sz w:val="24"/>
        </w:rPr>
        <w:t>嗽口</w:t>
      </w:r>
      <w:proofErr w:type="gramEnd"/>
      <w:r w:rsidRPr="0012341B">
        <w:rPr>
          <w:rFonts w:ascii="宋体" w:hAnsi="宋体" w:cs="宋体"/>
          <w:kern w:val="0"/>
          <w:sz w:val="24"/>
        </w:rPr>
        <w:t>。</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3、 脚手架必须搭设牢固，经检查验收后方准使用。使用荷载不得集中，不得超过设计荷载。</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4、 遇有六级以上大风及雨雪天气应停止一切高空作业。</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lastRenderedPageBreak/>
        <w:t>5、 进行空中作业除遵守以上各条外，还必须遵守有关安全规定。</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b/>
          <w:bCs/>
          <w:kern w:val="0"/>
          <w:sz w:val="24"/>
        </w:rPr>
        <w:t>二、 临时用电和施工机具</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 使用电动工具（手电钻、切割机等）前检查安全装置是否完好，运转是否正常，有无漏电保护，使用时严格按操作规程作业。</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2、 电焊机上应设防雨盖，下设防潮垫，一、二次电源接头处要有防护装置，二次线使用接线柱，且</w:t>
      </w:r>
      <w:proofErr w:type="gramStart"/>
      <w:r w:rsidRPr="0012341B">
        <w:rPr>
          <w:rFonts w:ascii="宋体" w:hAnsi="宋体" w:cs="宋体"/>
          <w:kern w:val="0"/>
          <w:sz w:val="24"/>
        </w:rPr>
        <w:t>长弃不</w:t>
      </w:r>
      <w:proofErr w:type="gramEnd"/>
      <w:r w:rsidRPr="0012341B">
        <w:rPr>
          <w:rFonts w:ascii="宋体" w:hAnsi="宋体" w:cs="宋体"/>
          <w:kern w:val="0"/>
          <w:sz w:val="24"/>
        </w:rPr>
        <w:t>超过</w:t>
      </w:r>
      <w:smartTag w:uri="urn:schemas-microsoft-com:office:smarttags" w:element="chmetcnv">
        <w:smartTagPr>
          <w:attr w:name="TCSC" w:val="0"/>
          <w:attr w:name="NumberType" w:val="1"/>
          <w:attr w:name="Negative" w:val="False"/>
          <w:attr w:name="HasSpace" w:val="False"/>
          <w:attr w:name="SourceValue" w:val="30"/>
          <w:attr w:name="UnitName" w:val="m"/>
        </w:smartTagPr>
        <w:r w:rsidRPr="0012341B">
          <w:rPr>
            <w:rFonts w:ascii="宋体" w:hAnsi="宋体" w:cs="宋体"/>
            <w:kern w:val="0"/>
            <w:sz w:val="24"/>
          </w:rPr>
          <w:t>30m</w:t>
        </w:r>
      </w:smartTag>
      <w:r w:rsidRPr="0012341B">
        <w:rPr>
          <w:rFonts w:ascii="宋体" w:hAnsi="宋体" w:cs="宋体"/>
          <w:kern w:val="0"/>
          <w:sz w:val="24"/>
        </w:rPr>
        <w:t>，一次电源采用橡胶套电缆或穿塑料软管，长度不大于</w:t>
      </w:r>
      <w:smartTag w:uri="urn:schemas-microsoft-com:office:smarttags" w:element="chmetcnv">
        <w:smartTagPr>
          <w:attr w:name="TCSC" w:val="0"/>
          <w:attr w:name="NumberType" w:val="1"/>
          <w:attr w:name="Negative" w:val="False"/>
          <w:attr w:name="HasSpace" w:val="False"/>
          <w:attr w:name="SourceValue" w:val="3"/>
          <w:attr w:name="UnitName" w:val="m"/>
        </w:smartTagPr>
        <w:r w:rsidRPr="0012341B">
          <w:rPr>
            <w:rFonts w:ascii="宋体" w:hAnsi="宋体" w:cs="宋体"/>
            <w:kern w:val="0"/>
            <w:sz w:val="24"/>
          </w:rPr>
          <w:t>3m</w:t>
        </w:r>
      </w:smartTag>
      <w:r w:rsidRPr="0012341B">
        <w:rPr>
          <w:rFonts w:ascii="宋体" w:hAnsi="宋体" w:cs="宋体"/>
          <w:kern w:val="0"/>
          <w:sz w:val="24"/>
        </w:rPr>
        <w:t>，且焊把线必须采用铜芯橡皮绝缘导线。</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3、 配电箱、开关箱应装设在干燥、</w:t>
      </w:r>
      <w:proofErr w:type="gramStart"/>
      <w:r w:rsidRPr="0012341B">
        <w:rPr>
          <w:rFonts w:ascii="宋体" w:hAnsi="宋体" w:cs="宋体"/>
          <w:kern w:val="0"/>
          <w:sz w:val="24"/>
        </w:rPr>
        <w:t>通见及</w:t>
      </w:r>
      <w:proofErr w:type="gramEnd"/>
      <w:r w:rsidRPr="0012341B">
        <w:rPr>
          <w:rFonts w:ascii="宋体" w:hAnsi="宋体" w:cs="宋体"/>
          <w:kern w:val="0"/>
          <w:sz w:val="24"/>
        </w:rPr>
        <w:t>常温场所，不得装设在有严重损伤作用的瓦斯、烟气、</w:t>
      </w:r>
      <w:proofErr w:type="gramStart"/>
      <w:r w:rsidRPr="0012341B">
        <w:rPr>
          <w:rFonts w:ascii="宋体" w:hAnsi="宋体" w:cs="宋体"/>
          <w:kern w:val="0"/>
          <w:sz w:val="24"/>
        </w:rPr>
        <w:t>蒸气</w:t>
      </w:r>
      <w:proofErr w:type="gramEnd"/>
      <w:r w:rsidRPr="0012341B">
        <w:rPr>
          <w:rFonts w:ascii="宋体" w:hAnsi="宋体" w:cs="宋体"/>
          <w:kern w:val="0"/>
          <w:sz w:val="24"/>
        </w:rPr>
        <w:t>、液体及其它有害介质中；不得装设在易受外来固体物撞击、强烈震动、液体</w:t>
      </w:r>
      <w:proofErr w:type="gramStart"/>
      <w:r w:rsidRPr="0012341B">
        <w:rPr>
          <w:rFonts w:ascii="宋体" w:hAnsi="宋体" w:cs="宋体"/>
          <w:kern w:val="0"/>
          <w:sz w:val="24"/>
        </w:rPr>
        <w:t>浸溅及</w:t>
      </w:r>
      <w:proofErr w:type="gramEnd"/>
      <w:r w:rsidRPr="0012341B">
        <w:rPr>
          <w:rFonts w:ascii="宋体" w:hAnsi="宋体" w:cs="宋体"/>
          <w:kern w:val="0"/>
          <w:sz w:val="24"/>
        </w:rPr>
        <w:t>热源烘烤的场所。</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4、 开关箱内部和顶部应装订防火板，实行“</w:t>
      </w:r>
      <w:proofErr w:type="gramStart"/>
      <w:r w:rsidRPr="0012341B">
        <w:rPr>
          <w:rFonts w:ascii="宋体" w:hAnsi="宋体" w:cs="宋体"/>
          <w:kern w:val="0"/>
          <w:sz w:val="24"/>
        </w:rPr>
        <w:t>一</w:t>
      </w:r>
      <w:proofErr w:type="gramEnd"/>
      <w:r w:rsidRPr="0012341B">
        <w:rPr>
          <w:rFonts w:ascii="宋体" w:hAnsi="宋体" w:cs="宋体"/>
          <w:kern w:val="0"/>
          <w:sz w:val="24"/>
        </w:rPr>
        <w:t>机一闸</w:t>
      </w:r>
      <w:proofErr w:type="gramStart"/>
      <w:r w:rsidRPr="0012341B">
        <w:rPr>
          <w:rFonts w:ascii="宋体" w:hAnsi="宋体" w:cs="宋体"/>
          <w:kern w:val="0"/>
          <w:sz w:val="24"/>
        </w:rPr>
        <w:t>一</w:t>
      </w:r>
      <w:proofErr w:type="gramEnd"/>
      <w:r w:rsidRPr="0012341B">
        <w:rPr>
          <w:rFonts w:ascii="宋体" w:hAnsi="宋体" w:cs="宋体"/>
          <w:kern w:val="0"/>
          <w:sz w:val="24"/>
        </w:rPr>
        <w:t>漏”制，熔丝</w:t>
      </w:r>
      <w:proofErr w:type="gramStart"/>
      <w:r w:rsidRPr="0012341B">
        <w:rPr>
          <w:rFonts w:ascii="宋体" w:hAnsi="宋体" w:cs="宋体"/>
          <w:kern w:val="0"/>
          <w:sz w:val="24"/>
        </w:rPr>
        <w:t>不</w:t>
      </w:r>
      <w:proofErr w:type="gramEnd"/>
      <w:r w:rsidRPr="0012341B">
        <w:rPr>
          <w:rFonts w:ascii="宋体" w:hAnsi="宋体" w:cs="宋体"/>
          <w:kern w:val="0"/>
          <w:sz w:val="24"/>
        </w:rPr>
        <w:t>得用其它金属代替，且开关箱上锁编号，有专人负责。</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5、 每一分部分项工程施工前必须由专业工长下达书面安全技术交底，班组履行签字手续后方能施工，并且在施工前传达给班组每位成员。</w:t>
      </w:r>
    </w:p>
    <w:p w:rsidR="00432B83" w:rsidRPr="0012341B" w:rsidRDefault="00432B83" w:rsidP="00432B83">
      <w:pPr>
        <w:widowControl/>
        <w:spacing w:before="100" w:beforeAutospacing="1" w:after="100" w:afterAutospacing="1"/>
        <w:ind w:firstLine="480"/>
        <w:jc w:val="center"/>
        <w:rPr>
          <w:rFonts w:ascii="宋体" w:hAnsi="宋体" w:cs="宋体"/>
          <w:kern w:val="0"/>
          <w:sz w:val="24"/>
        </w:rPr>
      </w:pPr>
      <w:r w:rsidRPr="0012341B">
        <w:rPr>
          <w:rFonts w:ascii="宋体" w:hAnsi="宋体" w:cs="宋体"/>
          <w:b/>
          <w:bCs/>
          <w:kern w:val="0"/>
          <w:sz w:val="24"/>
        </w:rPr>
        <w:t>第八章  文明施工与环境保护措施</w:t>
      </w:r>
    </w:p>
    <w:p w:rsidR="00432B83" w:rsidRPr="0012341B" w:rsidRDefault="00432B83" w:rsidP="00432B83">
      <w:pPr>
        <w:widowControl/>
        <w:spacing w:before="100" w:beforeAutospacing="1" w:after="100" w:afterAutospacing="1"/>
        <w:ind w:firstLine="480"/>
        <w:jc w:val="center"/>
        <w:rPr>
          <w:rFonts w:ascii="宋体" w:hAnsi="宋体" w:cs="宋体"/>
          <w:kern w:val="0"/>
          <w:sz w:val="24"/>
        </w:rPr>
      </w:pPr>
      <w:r w:rsidRPr="0012341B">
        <w:rPr>
          <w:rFonts w:ascii="宋体" w:hAnsi="宋体" w:cs="宋体"/>
          <w:b/>
          <w:bCs/>
          <w:kern w:val="0"/>
          <w:sz w:val="24"/>
        </w:rPr>
        <w:t>第一节 文明施工措施</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 做好工地人员的文明施工</w:t>
      </w:r>
      <w:proofErr w:type="gramStart"/>
      <w:r w:rsidRPr="0012341B">
        <w:rPr>
          <w:rFonts w:ascii="宋体" w:hAnsi="宋体" w:cs="宋体"/>
          <w:kern w:val="0"/>
          <w:sz w:val="24"/>
        </w:rPr>
        <w:t>与坏保的</w:t>
      </w:r>
      <w:proofErr w:type="gramEnd"/>
      <w:r w:rsidRPr="0012341B">
        <w:rPr>
          <w:rFonts w:ascii="宋体" w:hAnsi="宋体" w:cs="宋体"/>
          <w:kern w:val="0"/>
          <w:sz w:val="24"/>
        </w:rPr>
        <w:t>教育，并建立健全文明施工制度。</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2、 成立现场文明施工管理组织，并委派专职人员进行文明施工及环保工作，检查、监督、养成良好文明习惯。</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3、 搞好周围环境，做到自产自清，日产日清，</w:t>
      </w:r>
      <w:proofErr w:type="gramStart"/>
      <w:r w:rsidRPr="0012341B">
        <w:rPr>
          <w:rFonts w:ascii="宋体" w:hAnsi="宋体" w:cs="宋体"/>
          <w:kern w:val="0"/>
          <w:sz w:val="24"/>
        </w:rPr>
        <w:t>工完料净</w:t>
      </w:r>
      <w:proofErr w:type="gramEnd"/>
      <w:r w:rsidRPr="0012341B">
        <w:rPr>
          <w:rFonts w:ascii="宋体" w:hAnsi="宋体" w:cs="宋体"/>
          <w:kern w:val="0"/>
          <w:sz w:val="24"/>
        </w:rPr>
        <w:t>脚下清，建筑垃圾与生活垃圾分开按指定地点存放，并及时清出现场送到规定</w:t>
      </w:r>
      <w:proofErr w:type="gramStart"/>
      <w:r w:rsidRPr="0012341B">
        <w:rPr>
          <w:rFonts w:ascii="宋体" w:hAnsi="宋体" w:cs="宋体"/>
          <w:kern w:val="0"/>
          <w:sz w:val="24"/>
        </w:rPr>
        <w:t>垃圾销钠场所</w:t>
      </w:r>
      <w:proofErr w:type="gramEnd"/>
      <w:r w:rsidRPr="0012341B">
        <w:rPr>
          <w:rFonts w:ascii="宋体" w:hAnsi="宋体" w:cs="宋体"/>
          <w:kern w:val="0"/>
          <w:sz w:val="24"/>
        </w:rPr>
        <w:t>。严禁随地大小便，违者罚款。</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4、 如有特殊作业需先征得负责人许可后，并做好相应的防尘、防污处理，才能施工。</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5、 工地及往地均要搞好团结，注意卫生，不要高声喧哗。</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6、 后勤部门对食堂作作经常性卫生检查，做好防止集体食物中毒预防工作。</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7、 购买本工程的工程平安保险及第三保险和工作意外事故保险，特殊工种人身安全保险。</w:t>
      </w:r>
    </w:p>
    <w:p w:rsidR="00432B83" w:rsidRPr="0012341B" w:rsidRDefault="00432B83" w:rsidP="00432B83">
      <w:pPr>
        <w:widowControl/>
        <w:spacing w:before="100" w:beforeAutospacing="1" w:after="100" w:afterAutospacing="1"/>
        <w:ind w:firstLine="480"/>
        <w:jc w:val="center"/>
        <w:rPr>
          <w:rFonts w:ascii="宋体" w:hAnsi="宋体" w:cs="宋体"/>
          <w:kern w:val="0"/>
          <w:sz w:val="24"/>
        </w:rPr>
      </w:pPr>
      <w:r w:rsidRPr="0012341B">
        <w:rPr>
          <w:rFonts w:ascii="宋体" w:hAnsi="宋体" w:cs="宋体"/>
          <w:b/>
          <w:bCs/>
          <w:kern w:val="0"/>
          <w:sz w:val="24"/>
        </w:rPr>
        <w:t>第二节  环境保护的措施</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lastRenderedPageBreak/>
        <w:t>实行环保目标责任制，把环保指标，以责任的形式分到个人，列入责任岗位责任制，建立一支环保自我监控体系，项目经理是环保工作的第一责任人，加强对施工现场粉尘、噪声、废气的监测和监控工作。</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b/>
          <w:bCs/>
          <w:kern w:val="0"/>
          <w:sz w:val="24"/>
        </w:rPr>
        <w:t>一、 防止噪声污染措施：</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 严格控制人为噪声进入施工现场不行高声喊叫，无故甩打模板，乱吹哨，使用对讲机进行远距通话，车辆进场禁止鸣喇叭，最大限度减少噪声扰民。</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2、 严格控制作业时间，一般晚10点到次日早6点之间停止强噪声作业，确定特殊情况必须昼夜施工时，尽量采取降低噪音措施。</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3、 从噪声源上降低噪声</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A、 尽量选用低噪声设备和工艺代替高噪声设备和加工工艺，如低噪声的电锯、低噪声冲击钻等。</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B、 尽可能在声源处安装消声器消声。</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C、 电气安装工程的噪声主要来自于材料加工与开孔槽作业，因而尽可能将材料在场地外加工，非特殊情况，不得在施工现场加工材料。</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D、 从传播途经上尽量控制噪声，采用吸声、隔声、隔振和阻尼等声学处理的方法来降低噪声。</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b/>
          <w:bCs/>
          <w:kern w:val="0"/>
          <w:sz w:val="24"/>
        </w:rPr>
        <w:t>二、 防止粉尘、污染措施：</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 水泥、粉煤灰、白灰等细颗粒粉状材料等，要采用遮盖措施，</w:t>
      </w:r>
      <w:proofErr w:type="gramStart"/>
      <w:r w:rsidRPr="0012341B">
        <w:rPr>
          <w:rFonts w:ascii="宋体" w:hAnsi="宋体" w:cs="宋体"/>
          <w:kern w:val="0"/>
          <w:sz w:val="24"/>
        </w:rPr>
        <w:t>防止遗洒扬尘</w:t>
      </w:r>
      <w:proofErr w:type="gramEnd"/>
      <w:r w:rsidRPr="0012341B">
        <w:rPr>
          <w:rFonts w:ascii="宋体" w:hAnsi="宋体" w:cs="宋体"/>
          <w:kern w:val="0"/>
          <w:sz w:val="24"/>
        </w:rPr>
        <w:t>，车辆进场，行驶不猛拐，不急刹，防止洒土。</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2、 施工过程中有尘土产生时，应事先洒水，尽可能减小扬尘。</w:t>
      </w:r>
    </w:p>
    <w:p w:rsidR="00432B83" w:rsidRPr="0012341B" w:rsidRDefault="00432B83" w:rsidP="00432B83">
      <w:pPr>
        <w:widowControl/>
        <w:spacing w:before="100" w:beforeAutospacing="1" w:after="100" w:afterAutospacing="1"/>
        <w:ind w:firstLine="480"/>
        <w:jc w:val="center"/>
        <w:rPr>
          <w:rFonts w:ascii="宋体" w:hAnsi="宋体" w:cs="宋体"/>
          <w:kern w:val="0"/>
          <w:sz w:val="24"/>
        </w:rPr>
      </w:pPr>
      <w:r w:rsidRPr="0012341B">
        <w:rPr>
          <w:rFonts w:ascii="宋体" w:hAnsi="宋体" w:cs="宋体"/>
          <w:b/>
          <w:bCs/>
          <w:kern w:val="0"/>
          <w:sz w:val="24"/>
        </w:rPr>
        <w:t>第九章  成品保护和成本控制措施</w:t>
      </w:r>
    </w:p>
    <w:p w:rsidR="00432B83" w:rsidRPr="0012341B" w:rsidRDefault="00432B83" w:rsidP="00432B83">
      <w:pPr>
        <w:widowControl/>
        <w:spacing w:before="100" w:beforeAutospacing="1" w:after="100" w:afterAutospacing="1"/>
        <w:ind w:firstLine="480"/>
        <w:jc w:val="center"/>
        <w:rPr>
          <w:rFonts w:ascii="宋体" w:hAnsi="宋体" w:cs="宋体"/>
          <w:kern w:val="0"/>
          <w:sz w:val="24"/>
        </w:rPr>
      </w:pPr>
      <w:r w:rsidRPr="0012341B">
        <w:rPr>
          <w:rFonts w:ascii="宋体" w:hAnsi="宋体" w:cs="宋体"/>
          <w:b/>
          <w:bCs/>
          <w:kern w:val="0"/>
          <w:sz w:val="24"/>
        </w:rPr>
        <w:t>第一节  设备及安装成品保护措施</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 设备保护。设备一般在安装前一周内运送到现场，并作好开箱检查，安装后试车前设专人巡护。</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2、 配电柜、箱安装后专人交管。</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3、 对安装好的管道、电气线路采取必要的防表面污染的措施。灯具和器具应在调试或交工前安装，现场施工应有装饰队伍牵头成立成品保护小组，对安装成品、半成品设备采取保护，制定方案，监督执行。</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lastRenderedPageBreak/>
        <w:t>4、 材料运输和储存时，要注意避免破坏外表的光洁度。因管壁如有污染很难清理，故安装前要用一层塑料纸住，安装间隙敞口处要临时封口。</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5、 安装完成的成品，如土建继续进行施工，应进行保护，以免污染，不准在安装好的设备、管道上攀爬、踩踏及作为支撑。</w:t>
      </w:r>
    </w:p>
    <w:p w:rsidR="00432B83" w:rsidRPr="0012341B" w:rsidRDefault="00432B83" w:rsidP="00432B83">
      <w:pPr>
        <w:widowControl/>
        <w:spacing w:before="100" w:beforeAutospacing="1" w:after="100" w:afterAutospacing="1"/>
        <w:ind w:firstLine="480"/>
        <w:jc w:val="center"/>
        <w:rPr>
          <w:rFonts w:ascii="宋体" w:hAnsi="宋体" w:cs="宋体"/>
          <w:kern w:val="0"/>
          <w:sz w:val="24"/>
        </w:rPr>
      </w:pPr>
      <w:r w:rsidRPr="0012341B">
        <w:rPr>
          <w:rFonts w:ascii="宋体" w:hAnsi="宋体" w:cs="宋体"/>
          <w:b/>
          <w:bCs/>
          <w:kern w:val="0"/>
          <w:sz w:val="24"/>
        </w:rPr>
        <w:t>第二节  降低成本的措施</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 质比价采购工程的材料，降低材料采购成柱。</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2、 细核算施工用料，实行限额发料，搞好计划用料，减少材料损失，降低材料耗用成本。</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3、 做好机具设备管理、使用、维护，加强机具使用计划、减少现场停留时间，降低机具使用费。</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4、 加强劳动力管理，合理安排人员的进出场，加强劳动纪律，提高机械化作业水平，降低人工费用开支。</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5、   合理布置现场的临时设施及施工用水、用电，节约临时设施的开支。</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6、 精心施工，各分项分部工程尽量做到一次到位，减小返工，重复作业。</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7、 半成品保护及现场文明施工，减少工程竣工后的垃圾清理费用。</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8、 做好完工检查及竣工资料的收集、整理和竣工图的描绘，抓好安装收尾工作，确保一次交验合格，减少管理费用开支。</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9、 合理开支行政办公费用。</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10、 加强工具、设备的使用管理，做到谁使用，谁负责维修，减少损失，节约工具使用费。</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11、 做好技术超前工作，以免因技术、机具、材料、组织、协等因素影响和干扰造成经济损失。</w:t>
      </w:r>
    </w:p>
    <w:p w:rsidR="00432B83" w:rsidRPr="0012341B" w:rsidRDefault="00432B83" w:rsidP="00432B83">
      <w:pPr>
        <w:widowControl/>
        <w:spacing w:before="100" w:beforeAutospacing="1" w:after="100" w:afterAutospacing="1"/>
        <w:ind w:firstLine="480"/>
        <w:jc w:val="center"/>
        <w:rPr>
          <w:rFonts w:ascii="宋体" w:hAnsi="宋体" w:cs="宋体"/>
          <w:kern w:val="0"/>
          <w:sz w:val="24"/>
        </w:rPr>
      </w:pPr>
      <w:r w:rsidRPr="0012341B">
        <w:rPr>
          <w:rFonts w:ascii="宋体" w:hAnsi="宋体" w:cs="宋体"/>
          <w:b/>
          <w:bCs/>
          <w:kern w:val="0"/>
          <w:sz w:val="24"/>
        </w:rPr>
        <w:t>第十章 工程技术资料管理</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工程技术资料管理目标：  以中山市城建档案馆存档资料要求，为基本准则，做到标准、规范、准确。</w:t>
      </w:r>
    </w:p>
    <w:p w:rsidR="00432B83" w:rsidRPr="0012341B" w:rsidRDefault="00432B83" w:rsidP="00432B83">
      <w:pPr>
        <w:widowControl/>
        <w:spacing w:before="100" w:beforeAutospacing="1" w:after="100" w:afterAutospacing="1"/>
        <w:ind w:firstLine="480"/>
        <w:jc w:val="center"/>
        <w:rPr>
          <w:rFonts w:ascii="宋体" w:hAnsi="宋体" w:cs="宋体"/>
          <w:kern w:val="0"/>
          <w:sz w:val="24"/>
        </w:rPr>
      </w:pPr>
      <w:r w:rsidRPr="0012341B">
        <w:rPr>
          <w:rFonts w:ascii="宋体" w:hAnsi="宋体" w:cs="宋体"/>
          <w:b/>
          <w:bCs/>
          <w:kern w:val="0"/>
          <w:sz w:val="24"/>
        </w:rPr>
        <w:t>第一节 资料管理的基本规定</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lastRenderedPageBreak/>
        <w:t>1、 质量技术资料收集、编制与工程项目施工进度同步，从工程签订合约及施工准备工作开始，即应开始进行资料的积累、整理、核查工作、工程竣工验收时完成工程资料的编制、归档工作。</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2、 质量技术资料的填写必须符合现行的国家标准、规范、规程及有关规定，反映工程质量情况，做到内容真实可靠、数据准确、字迹清晰、签字手续完备、废除非法定计量单位。</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3、 为便于工程资料的长期保存，根据有关档案要求，工程资料用不易褪色的书写材料书写、绘制。</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4、 资料的整理装订，要求文字材料以16开纸规格为标准，不够大的进行裱糊，去掉材料内的金属物，采用市城建档案馆统一印制的表格和卷皮、盒，用棉线装订整齐，竣工图折叠大小为4号图幅。</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5、 每项工程质量技术资料的整理份数一般要求5份，由项目收集、编制、工程竣工验收后，由公司领导根据履约情况，再决定向建设单位移交（二份），移交时，均须办理移交手续。</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 xml:space="preserve">6、 </w:t>
      </w:r>
      <w:proofErr w:type="gramStart"/>
      <w:r w:rsidRPr="0012341B">
        <w:rPr>
          <w:rFonts w:ascii="宋体" w:hAnsi="宋体" w:cs="宋体"/>
          <w:kern w:val="0"/>
          <w:sz w:val="24"/>
        </w:rPr>
        <w:t>各资料</w:t>
      </w:r>
      <w:proofErr w:type="gramEnd"/>
      <w:r w:rsidRPr="0012341B">
        <w:rPr>
          <w:rFonts w:ascii="宋体" w:hAnsi="宋体" w:cs="宋体"/>
          <w:kern w:val="0"/>
          <w:sz w:val="24"/>
        </w:rPr>
        <w:t>编制人员要熟悉工程质量技术资料各种表格填写的质量要求，对填写的质量技术资料的正确性、完整性负责。项目资料员负责对日常收集的质量技术资料进行核查；有权要求资料责任部门和人员提供有关资料；项目质检员对分项工程的质量技术资料负责核查；项目技术负责人对分部工程质量技术资料负责核查；在单位工程完工时，负责全面核查，认为符合要求后，才能向甲方提出验收的要求。</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7、 做好工程资料的编制，必须加强资料编制过程中的检查评比工作，不断总结提高编制水平。</w:t>
      </w:r>
    </w:p>
    <w:p w:rsidR="00432B83" w:rsidRPr="0012341B" w:rsidRDefault="00432B83" w:rsidP="00432B83">
      <w:pPr>
        <w:widowControl/>
        <w:spacing w:before="100" w:beforeAutospacing="1" w:after="100" w:afterAutospacing="1"/>
        <w:ind w:firstLine="480"/>
        <w:jc w:val="center"/>
        <w:rPr>
          <w:rFonts w:ascii="宋体" w:hAnsi="宋体" w:cs="宋体"/>
          <w:kern w:val="0"/>
          <w:sz w:val="24"/>
        </w:rPr>
      </w:pPr>
      <w:r w:rsidRPr="0012341B">
        <w:rPr>
          <w:rFonts w:ascii="宋体" w:hAnsi="宋体" w:cs="宋体"/>
          <w:b/>
          <w:bCs/>
          <w:kern w:val="0"/>
          <w:sz w:val="24"/>
        </w:rPr>
        <w:t>第二节 资料提供的责任人员和内容要求</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b/>
          <w:bCs/>
          <w:kern w:val="0"/>
          <w:sz w:val="24"/>
        </w:rPr>
        <w:t>一、 施工技术员需提供的资料和内容要求</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 开工、竣工报告（含停工报告、复工报告）：5份存档的资料逐份填写，盖章签名齐全。实际开工、竣工日期栏填写清楚。</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2、 图纸会审记录：设计院、建设单位、监理单位、施工单位四方参加会审的单位要写全称，参加人员名字禁止用职称代替，签名盖章齐全。会审的工程项目的名称填写正确，分阶段会审的要标明所分工程阶段。图号填写正确，问题处理意见填写的文字精炼、表达确切，</w:t>
      </w:r>
      <w:proofErr w:type="gramStart"/>
      <w:r w:rsidRPr="0012341B">
        <w:rPr>
          <w:rFonts w:ascii="宋体" w:hAnsi="宋体" w:cs="宋体"/>
          <w:kern w:val="0"/>
          <w:sz w:val="24"/>
        </w:rPr>
        <w:t>必要时绘简图</w:t>
      </w:r>
      <w:proofErr w:type="gramEnd"/>
      <w:r w:rsidRPr="0012341B">
        <w:rPr>
          <w:rFonts w:ascii="宋体" w:hAnsi="宋体" w:cs="宋体"/>
          <w:kern w:val="0"/>
          <w:sz w:val="24"/>
        </w:rPr>
        <w:t>。</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3、 设计变更通知单：变更通知单通常由设计单位填发，如建设单位设计变更时，必须经设计单位批准，并有签证手续。</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lastRenderedPageBreak/>
        <w:t>4、 施工组织设计：视工程的性质、规模、复杂程度、工期等确定设计的内容和深度，内容完整，满足施工组织和指导施工的需要。符合归档要求的施工组织设计还具备审批、审核签名齐全，盖有公章。</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5、 施工技术总结：涉及采用的施工方法，主要的技术措施和实施效果，采用的先进技术、工艺的经济比较结果，技术性能、关键技术问题，与国内外先进技术相比达到的先进程度，突出的经验教训和体会，易出现的质量问题，技术经济效益对比等，要详细叙述。</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6、 技术核定通知单、工程联系单：在施工过程中，因施工条件、材料规格、品种和质量不能满足设计要求以及合理化建设等原因，需要进行施工图修改时，由施工单位提出技术核定单，核定内容应一事</w:t>
      </w:r>
      <w:proofErr w:type="gramStart"/>
      <w:r w:rsidRPr="0012341B">
        <w:rPr>
          <w:rFonts w:ascii="宋体" w:hAnsi="宋体" w:cs="宋体"/>
          <w:kern w:val="0"/>
          <w:sz w:val="24"/>
        </w:rPr>
        <w:t>一</w:t>
      </w:r>
      <w:proofErr w:type="gramEnd"/>
      <w:r w:rsidRPr="0012341B">
        <w:rPr>
          <w:rFonts w:ascii="宋体" w:hAnsi="宋体" w:cs="宋体"/>
          <w:kern w:val="0"/>
          <w:sz w:val="24"/>
        </w:rPr>
        <w:t>单，对存在问题处理地意见填写确切，必要</w:t>
      </w:r>
      <w:proofErr w:type="gramStart"/>
      <w:r w:rsidRPr="0012341B">
        <w:rPr>
          <w:rFonts w:ascii="宋体" w:hAnsi="宋体" w:cs="宋体"/>
          <w:kern w:val="0"/>
          <w:sz w:val="24"/>
        </w:rPr>
        <w:t>时附图</w:t>
      </w:r>
      <w:proofErr w:type="gramEnd"/>
      <w:r w:rsidRPr="0012341B">
        <w:rPr>
          <w:rFonts w:ascii="宋体" w:hAnsi="宋体" w:cs="宋体"/>
          <w:kern w:val="0"/>
          <w:sz w:val="24"/>
        </w:rPr>
        <w:t>说明，签名手续完备。</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b/>
          <w:bCs/>
          <w:kern w:val="0"/>
          <w:sz w:val="24"/>
        </w:rPr>
        <w:t>二、 项目工长需提供的资料和内容要求</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 交接检验收记录；</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2、 实验记录；</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3、 隐蔽验收记录。</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b/>
          <w:bCs/>
          <w:kern w:val="0"/>
          <w:sz w:val="24"/>
        </w:rPr>
        <w:t>三、 材料组人员需提供的资料和内容要求</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 材料出厂合格证、试验报告资料：</w:t>
      </w:r>
      <w:proofErr w:type="gramStart"/>
      <w:r w:rsidRPr="0012341B">
        <w:rPr>
          <w:rFonts w:ascii="宋体" w:hAnsi="宋体" w:cs="宋体"/>
          <w:kern w:val="0"/>
          <w:sz w:val="24"/>
        </w:rPr>
        <w:t>凡工程</w:t>
      </w:r>
      <w:proofErr w:type="gramEnd"/>
      <w:r w:rsidRPr="0012341B">
        <w:rPr>
          <w:rFonts w:ascii="宋体" w:hAnsi="宋体" w:cs="宋体"/>
          <w:kern w:val="0"/>
          <w:sz w:val="24"/>
        </w:rPr>
        <w:t>用的材料，不论是国产还是进口，都必须有出厂合格证书，证书必须标有品种、牌名、规格、数量、力学性能、化学成份、厂名、出厂日期等。材料出厂合格证，尽可能要原件，如果是复印件，提供单位要加盖公章，并注明原件存放单位。对进口材料商检证上，则应在背面注明此次购买的规格数量、日期，和工长一道注明使用部位，收料人签名以备查阅。</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2、 焊接（剂）合格证资料：用于焊接的焊条、焊丝、焊剂，都要有出厂合格证，不能用抄件代替。</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3、 防水材料合格证、试验报告：防水工程用的各种型号和品种的防水材料都要有相应的合格证和试验报告。</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4、 设备、构件合格证：需有出厂合格证，及企业出厂合格证或质量检查评定。</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b/>
          <w:bCs/>
          <w:kern w:val="0"/>
          <w:sz w:val="24"/>
        </w:rPr>
        <w:t>四、 质检员需提供的资料和内容要求</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 分项工程质量评定表：复核分项工程质量评定表是否按要求逐条填写，认真评定质量等级。</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lastRenderedPageBreak/>
        <w:t>2、 分部工程质量评定表：根据分部工程质量检验评定表填写，分项工程划分名称填写正确，签字齐全后专职质检员核定分部工程等级。</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3、 质量保证资料检查表：按表中所列项目填写齐全，无漏项、缺项，内容符合有关规范和规定的要求。</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4、 单位工程观感质量评定表：观感质量评定必须由三名以上专职质检员组成的小组评定，评定等级符合标准，检查人员必须签字。</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五、 提供资料的部门及责任人必须按施工程序及时向项目资料员提供工程一切资料，质检人员平时按分项工程检查资料，每分项工程（或逐层）完成后，月底将分项工程所有资料收集整理齐全、移交给项目资料员，办理交接签字手续。同时向技术负责人汇报。</w:t>
      </w:r>
      <w:proofErr w:type="gramStart"/>
      <w:r w:rsidRPr="0012341B">
        <w:rPr>
          <w:rFonts w:ascii="宋体" w:hAnsi="宋体" w:cs="宋体"/>
          <w:kern w:val="0"/>
          <w:sz w:val="24"/>
        </w:rPr>
        <w:t>凡部门</w:t>
      </w:r>
      <w:proofErr w:type="gramEnd"/>
      <w:r w:rsidRPr="0012341B">
        <w:rPr>
          <w:rFonts w:ascii="宋体" w:hAnsi="宋体" w:cs="宋体"/>
          <w:kern w:val="0"/>
          <w:sz w:val="24"/>
        </w:rPr>
        <w:t>及责任人提供的资料未按要求填写，手续不齐全等，项目资料员有权拒收，有关部门和人员不得推诿，不得刁难，凡提供的资料有缺、漏项和不合要求的，通知部门及责任人限期整改。</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b/>
          <w:bCs/>
          <w:kern w:val="0"/>
          <w:sz w:val="24"/>
        </w:rPr>
        <w:t>本施工组织设计编制依据：</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1、 中山市市政建设中心</w:t>
      </w:r>
      <w:r>
        <w:rPr>
          <w:rFonts w:ascii="宋体" w:hAnsi="宋体" w:cs="宋体"/>
          <w:kern w:val="0"/>
          <w:sz w:val="24"/>
        </w:rPr>
        <w:t>×</w:t>
      </w:r>
      <w:r w:rsidRPr="0012341B">
        <w:rPr>
          <w:rFonts w:ascii="宋体" w:hAnsi="宋体" w:cs="宋体"/>
          <w:kern w:val="0"/>
          <w:sz w:val="24"/>
        </w:rPr>
        <w:t>路路灯改造工程项目要求；</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2、 建设单位提供的本工程平面图及工程要求；</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3、 现行国家规范、规定及标准；</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4、 广东省及中山市有关规定；</w:t>
      </w:r>
    </w:p>
    <w:p w:rsidR="00432B83" w:rsidRPr="0012341B" w:rsidRDefault="00432B83" w:rsidP="00432B83">
      <w:pPr>
        <w:widowControl/>
        <w:spacing w:before="100" w:beforeAutospacing="1" w:after="100" w:afterAutospacing="1"/>
        <w:ind w:firstLine="480"/>
        <w:jc w:val="left"/>
        <w:rPr>
          <w:rFonts w:ascii="宋体" w:hAnsi="宋体" w:cs="宋体"/>
          <w:kern w:val="0"/>
          <w:sz w:val="24"/>
        </w:rPr>
      </w:pPr>
      <w:r w:rsidRPr="0012341B">
        <w:rPr>
          <w:rFonts w:ascii="宋体" w:hAnsi="宋体" w:cs="宋体"/>
          <w:kern w:val="0"/>
          <w:sz w:val="24"/>
        </w:rPr>
        <w:t>5、 我公司多年来的安装施工经验，现有施工管理资质能力和技术设备水平，根据本工程特点、施工现场实际情况、施工环境和施工条件。</w:t>
      </w:r>
    </w:p>
    <w:p w:rsidR="00A40E8C" w:rsidRPr="00432B83" w:rsidRDefault="00A40E8C" w:rsidP="00432B83"/>
    <w:sectPr w:rsidR="00A40E8C" w:rsidRPr="00432B83" w:rsidSect="00A40E8C">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D5B50" w:rsidRDefault="004D5B50" w:rsidP="001958B1">
      <w:pPr>
        <w:ind w:firstLine="420"/>
      </w:pPr>
      <w:r>
        <w:separator/>
      </w:r>
    </w:p>
  </w:endnote>
  <w:endnote w:type="continuationSeparator" w:id="0">
    <w:p w:rsidR="004D5B50" w:rsidRDefault="004D5B50" w:rsidP="001958B1">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Arial Unicode MS">
    <w:panose1 w:val="020B0604020202020204"/>
    <w:charset w:val="86"/>
    <w:family w:val="swiss"/>
    <w:pitch w:val="variable"/>
    <w:sig w:usb0="F7FFAFFF" w:usb1="E9DFFFFF" w:usb2="0000003F" w:usb3="00000000" w:csb0="003F01FF" w:csb1="00000000"/>
  </w:font>
  <w:font w:name="方正黄草简体">
    <w:altName w:val="宋体"/>
    <w:panose1 w:val="00000000000000000000"/>
    <w:charset w:val="86"/>
    <w:family w:val="auto"/>
    <w:notTrueType/>
    <w:pitch w:val="variable"/>
    <w:sig w:usb0="00000001" w:usb1="080E0000" w:usb2="00000010" w:usb3="00000000" w:csb0="00040000" w:csb1="00000000"/>
  </w:font>
  <w:font w:name="仿宋体">
    <w:altName w:val="宋体"/>
    <w:panose1 w:val="00000000000000000000"/>
    <w:charset w:val="86"/>
    <w:family w:val="swiss"/>
    <w:notTrueType/>
    <w:pitch w:val="variable"/>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华文细黑">
    <w:panose1 w:val="02010600040101010101"/>
    <w:charset w:val="86"/>
    <w:family w:val="auto"/>
    <w:pitch w:val="variable"/>
    <w:sig w:usb0="00000287" w:usb1="080F0000" w:usb2="00000010" w:usb3="00000000" w:csb0="0004009F" w:csb1="00000000"/>
  </w:font>
  <w:font w:name="楷体">
    <w:altName w:val="宋体"/>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5"/>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5"/>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5"/>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D5B50" w:rsidRDefault="004D5B50" w:rsidP="001958B1">
      <w:pPr>
        <w:ind w:firstLine="420"/>
      </w:pPr>
      <w:r>
        <w:separator/>
      </w:r>
    </w:p>
  </w:footnote>
  <w:footnote w:type="continuationSeparator" w:id="0">
    <w:p w:rsidR="004D5B50" w:rsidRDefault="004D5B50" w:rsidP="001958B1">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4"/>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4"/>
      <w:pBdr>
        <w:bottom w:val="single" w:sz="6" w:space="0" w:color="auto"/>
      </w:pBdr>
      <w:ind w:firstLineChars="111" w:firstLine="200"/>
      <w:jc w:val="both"/>
    </w:pPr>
    <w:r>
      <w:rPr>
        <w:noProof/>
      </w:rPr>
      <w:drawing>
        <wp:inline distT="0" distB="0" distL="0" distR="0">
          <wp:extent cx="1847850" cy="495300"/>
          <wp:effectExtent l="19050" t="0" r="0" b="0"/>
          <wp:docPr id="3"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srcRect/>
                  <a:stretch>
                    <a:fillRect/>
                  </a:stretch>
                </pic:blipFill>
                <pic:spPr bwMode="auto">
                  <a:xfrm>
                    <a:off x="0" y="0"/>
                    <a:ext cx="1847850" cy="495300"/>
                  </a:xfrm>
                  <a:prstGeom prst="rect">
                    <a:avLst/>
                  </a:prstGeom>
                  <a:noFill/>
                  <a:ln w="9525">
                    <a:noFill/>
                    <a:miter lim="800000"/>
                    <a:headEnd/>
                    <a:tailEnd/>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4"/>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01CC6C94"/>
    <w:lvl w:ilvl="0">
      <w:start w:val="1"/>
      <w:numFmt w:val="bullet"/>
      <w:pStyle w:val="5"/>
      <w:lvlText w:val=""/>
      <w:lvlJc w:val="left"/>
      <w:pPr>
        <w:tabs>
          <w:tab w:val="num" w:pos="2040"/>
        </w:tabs>
        <w:ind w:leftChars="800" w:left="2040" w:hangingChars="200" w:hanging="360"/>
      </w:pPr>
      <w:rPr>
        <w:rFonts w:ascii="Wingdings" w:hAnsi="Wingdings" w:hint="default"/>
      </w:rPr>
    </w:lvl>
  </w:abstractNum>
  <w:abstractNum w:abstractNumId="1">
    <w:nsid w:val="0699446C"/>
    <w:multiLevelType w:val="multilevel"/>
    <w:tmpl w:val="4B209290"/>
    <w:lvl w:ilvl="0">
      <w:start w:val="1"/>
      <w:numFmt w:val="decimal"/>
      <w:isLgl/>
      <w:lvlText w:val="%1"/>
      <w:lvlJc w:val="left"/>
      <w:pPr>
        <w:tabs>
          <w:tab w:val="num" w:pos="425"/>
        </w:tabs>
        <w:ind w:left="425" w:hanging="425"/>
      </w:pPr>
      <w:rPr>
        <w:rFonts w:hint="eastAsia"/>
      </w:rPr>
    </w:lvl>
    <w:lvl w:ilvl="1">
      <w:start w:val="1"/>
      <w:numFmt w:val="decimal"/>
      <w:pStyle w:val="2"/>
      <w:isLgl/>
      <w:lvlText w:val="%1.%2"/>
      <w:lvlJc w:val="left"/>
      <w:pPr>
        <w:tabs>
          <w:tab w:val="num" w:pos="642"/>
        </w:tabs>
        <w:ind w:left="642" w:hanging="567"/>
      </w:pPr>
      <w:rPr>
        <w:rFonts w:hint="eastAsia"/>
      </w:rPr>
    </w:lvl>
    <w:lvl w:ilvl="2">
      <w:start w:val="1"/>
      <w:numFmt w:val="decimal"/>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
    <w:nsid w:val="13C40663"/>
    <w:multiLevelType w:val="multilevel"/>
    <w:tmpl w:val="FFDC5B8E"/>
    <w:lvl w:ilvl="0">
      <w:start w:val="1"/>
      <w:numFmt w:val="decimal"/>
      <w:lvlText w:val="%1"/>
      <w:lvlJc w:val="left"/>
      <w:pPr>
        <w:tabs>
          <w:tab w:val="num" w:pos="420"/>
        </w:tabs>
        <w:ind w:left="420" w:hanging="420"/>
      </w:pPr>
      <w:rPr>
        <w:rFonts w:ascii="Times New Roman" w:eastAsia="宋体" w:hAnsi="Times New Roman" w:hint="default"/>
        <w:b/>
        <w:i w:val="0"/>
        <w:sz w:val="21"/>
        <w:szCs w:val="21"/>
      </w:rPr>
    </w:lvl>
    <w:lvl w:ilvl="1">
      <w:start w:val="1"/>
      <w:numFmt w:val="decimal"/>
      <w:isLgl/>
      <w:lvlText w:val="%1.%2."/>
      <w:lvlJc w:val="left"/>
      <w:pPr>
        <w:tabs>
          <w:tab w:val="num" w:pos="567"/>
        </w:tabs>
        <w:ind w:left="567" w:hanging="567"/>
      </w:pPr>
      <w:rPr>
        <w:rFonts w:hint="eastAsia"/>
      </w:rPr>
    </w:lvl>
    <w:lvl w:ilvl="2">
      <w:start w:val="1"/>
      <w:numFmt w:val="decimal"/>
      <w:pStyle w:val="20"/>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
    <w:nsid w:val="1BCB6474"/>
    <w:multiLevelType w:val="multilevel"/>
    <w:tmpl w:val="DD2EB0E2"/>
    <w:lvl w:ilvl="0">
      <w:start w:val="1"/>
      <w:numFmt w:val="decimal"/>
      <w:pStyle w:val="50"/>
      <w:lvlText w:val="（%1）"/>
      <w:lvlJc w:val="left"/>
      <w:pPr>
        <w:tabs>
          <w:tab w:val="num" w:pos="1320"/>
        </w:tabs>
        <w:ind w:left="1320" w:hanging="720"/>
      </w:pPr>
      <w:rPr>
        <w:rFonts w:hint="eastAsia"/>
      </w:rPr>
    </w:lvl>
    <w:lvl w:ilvl="1" w:tentative="1">
      <w:start w:val="1"/>
      <w:numFmt w:val="lowerLetter"/>
      <w:lvlText w:val="%2)"/>
      <w:lvlJc w:val="left"/>
      <w:pPr>
        <w:tabs>
          <w:tab w:val="num" w:pos="1440"/>
        </w:tabs>
        <w:ind w:left="1440" w:hanging="420"/>
      </w:pPr>
    </w:lvl>
    <w:lvl w:ilvl="2" w:tentative="1">
      <w:start w:val="1"/>
      <w:numFmt w:val="lowerRoman"/>
      <w:lvlText w:val="%3."/>
      <w:lvlJc w:val="right"/>
      <w:pPr>
        <w:tabs>
          <w:tab w:val="num" w:pos="1860"/>
        </w:tabs>
        <w:ind w:left="1860" w:hanging="420"/>
      </w:pPr>
    </w:lvl>
    <w:lvl w:ilvl="3" w:tentative="1">
      <w:start w:val="1"/>
      <w:numFmt w:val="decimal"/>
      <w:lvlText w:val="%4."/>
      <w:lvlJc w:val="left"/>
      <w:pPr>
        <w:tabs>
          <w:tab w:val="num" w:pos="2280"/>
        </w:tabs>
        <w:ind w:left="2280" w:hanging="420"/>
      </w:pPr>
    </w:lvl>
    <w:lvl w:ilvl="4" w:tentative="1">
      <w:start w:val="1"/>
      <w:numFmt w:val="lowerLetter"/>
      <w:lvlText w:val="%5)"/>
      <w:lvlJc w:val="left"/>
      <w:pPr>
        <w:tabs>
          <w:tab w:val="num" w:pos="2700"/>
        </w:tabs>
        <w:ind w:left="2700" w:hanging="420"/>
      </w:pPr>
    </w:lvl>
    <w:lvl w:ilvl="5" w:tentative="1">
      <w:start w:val="1"/>
      <w:numFmt w:val="lowerRoman"/>
      <w:lvlText w:val="%6."/>
      <w:lvlJc w:val="right"/>
      <w:pPr>
        <w:tabs>
          <w:tab w:val="num" w:pos="3120"/>
        </w:tabs>
        <w:ind w:left="3120" w:hanging="420"/>
      </w:pPr>
    </w:lvl>
    <w:lvl w:ilvl="6" w:tentative="1">
      <w:start w:val="1"/>
      <w:numFmt w:val="decimal"/>
      <w:lvlText w:val="%7."/>
      <w:lvlJc w:val="left"/>
      <w:pPr>
        <w:tabs>
          <w:tab w:val="num" w:pos="3540"/>
        </w:tabs>
        <w:ind w:left="3540" w:hanging="420"/>
      </w:pPr>
    </w:lvl>
    <w:lvl w:ilvl="7" w:tentative="1">
      <w:start w:val="1"/>
      <w:numFmt w:val="lowerLetter"/>
      <w:lvlText w:val="%8)"/>
      <w:lvlJc w:val="left"/>
      <w:pPr>
        <w:tabs>
          <w:tab w:val="num" w:pos="3960"/>
        </w:tabs>
        <w:ind w:left="3960" w:hanging="420"/>
      </w:pPr>
    </w:lvl>
    <w:lvl w:ilvl="8" w:tentative="1">
      <w:start w:val="1"/>
      <w:numFmt w:val="lowerRoman"/>
      <w:lvlText w:val="%9."/>
      <w:lvlJc w:val="right"/>
      <w:pPr>
        <w:tabs>
          <w:tab w:val="num" w:pos="4380"/>
        </w:tabs>
        <w:ind w:left="4380" w:hanging="420"/>
      </w:pPr>
    </w:lvl>
  </w:abstractNum>
  <w:abstractNum w:abstractNumId="4">
    <w:nsid w:val="48546FD1"/>
    <w:multiLevelType w:val="hybridMultilevel"/>
    <w:tmpl w:val="CE88ECF6"/>
    <w:lvl w:ilvl="0" w:tplc="31DC0D46">
      <w:start w:val="1"/>
      <w:numFmt w:val="decimal"/>
      <w:lvlText w:val="%1."/>
      <w:lvlJc w:val="left"/>
      <w:pPr>
        <w:tabs>
          <w:tab w:val="num" w:pos="360"/>
        </w:tabs>
        <w:ind w:left="360" w:hanging="360"/>
      </w:pPr>
      <w:rPr>
        <w:rFonts w:hint="eastAsia"/>
      </w:rPr>
    </w:lvl>
    <w:lvl w:ilvl="1" w:tplc="BCC441CC">
      <w:start w:val="1"/>
      <w:numFmt w:val="decimal"/>
      <w:lvlText w:val="(%2)"/>
      <w:lvlJc w:val="left"/>
      <w:pPr>
        <w:tabs>
          <w:tab w:val="num" w:pos="780"/>
        </w:tabs>
        <w:ind w:left="780" w:hanging="360"/>
      </w:pPr>
      <w:rPr>
        <w:rFonts w:hint="eastAsia"/>
      </w:rPr>
    </w:lvl>
    <w:lvl w:ilvl="2" w:tplc="AFA4C00C">
      <w:start w:val="1"/>
      <w:numFmt w:val="lowerLetter"/>
      <w:pStyle w:val="3"/>
      <w:lvlText w:val="%3."/>
      <w:lvlJc w:val="left"/>
      <w:pPr>
        <w:tabs>
          <w:tab w:val="num" w:pos="1200"/>
        </w:tabs>
        <w:ind w:left="1200" w:hanging="360"/>
      </w:pPr>
      <w:rPr>
        <w:rFonts w:hint="eastAsia"/>
      </w:rPr>
    </w:lvl>
    <w:lvl w:ilvl="3" w:tplc="148EF7E4" w:tentative="1">
      <w:start w:val="1"/>
      <w:numFmt w:val="decimal"/>
      <w:lvlText w:val="%4."/>
      <w:lvlJc w:val="left"/>
      <w:pPr>
        <w:tabs>
          <w:tab w:val="num" w:pos="1680"/>
        </w:tabs>
        <w:ind w:left="1680" w:hanging="420"/>
      </w:pPr>
    </w:lvl>
    <w:lvl w:ilvl="4" w:tplc="9954D1BA" w:tentative="1">
      <w:start w:val="1"/>
      <w:numFmt w:val="lowerLetter"/>
      <w:lvlText w:val="%5)"/>
      <w:lvlJc w:val="left"/>
      <w:pPr>
        <w:tabs>
          <w:tab w:val="num" w:pos="2100"/>
        </w:tabs>
        <w:ind w:left="2100" w:hanging="420"/>
      </w:pPr>
    </w:lvl>
    <w:lvl w:ilvl="5" w:tplc="46FA3170" w:tentative="1">
      <w:start w:val="1"/>
      <w:numFmt w:val="lowerRoman"/>
      <w:lvlText w:val="%6."/>
      <w:lvlJc w:val="right"/>
      <w:pPr>
        <w:tabs>
          <w:tab w:val="num" w:pos="2520"/>
        </w:tabs>
        <w:ind w:left="2520" w:hanging="420"/>
      </w:pPr>
    </w:lvl>
    <w:lvl w:ilvl="6" w:tplc="FA24CD30" w:tentative="1">
      <w:start w:val="1"/>
      <w:numFmt w:val="decimal"/>
      <w:lvlText w:val="%7."/>
      <w:lvlJc w:val="left"/>
      <w:pPr>
        <w:tabs>
          <w:tab w:val="num" w:pos="2940"/>
        </w:tabs>
        <w:ind w:left="2940" w:hanging="420"/>
      </w:pPr>
    </w:lvl>
    <w:lvl w:ilvl="7" w:tplc="66A06B84" w:tentative="1">
      <w:start w:val="1"/>
      <w:numFmt w:val="lowerLetter"/>
      <w:lvlText w:val="%8)"/>
      <w:lvlJc w:val="left"/>
      <w:pPr>
        <w:tabs>
          <w:tab w:val="num" w:pos="3360"/>
        </w:tabs>
        <w:ind w:left="3360" w:hanging="420"/>
      </w:pPr>
    </w:lvl>
    <w:lvl w:ilvl="8" w:tplc="0A0A9B52" w:tentative="1">
      <w:start w:val="1"/>
      <w:numFmt w:val="lowerRoman"/>
      <w:lvlText w:val="%9."/>
      <w:lvlJc w:val="right"/>
      <w:pPr>
        <w:tabs>
          <w:tab w:val="num" w:pos="3780"/>
        </w:tabs>
        <w:ind w:left="3780" w:hanging="420"/>
      </w:pPr>
    </w:lvl>
  </w:abstractNum>
  <w:abstractNum w:abstractNumId="5">
    <w:nsid w:val="4DF32805"/>
    <w:multiLevelType w:val="singleLevel"/>
    <w:tmpl w:val="CF5EFC6E"/>
    <w:lvl w:ilvl="0">
      <w:start w:val="1"/>
      <w:numFmt w:val="decimal"/>
      <w:pStyle w:val="51"/>
      <w:lvlText w:val="(%1)"/>
      <w:lvlJc w:val="left"/>
      <w:pPr>
        <w:tabs>
          <w:tab w:val="num" w:pos="1230"/>
        </w:tabs>
        <w:ind w:left="1080" w:hanging="570"/>
      </w:pPr>
      <w:rPr>
        <w:rFonts w:hint="eastAsia"/>
      </w:rPr>
    </w:lvl>
  </w:abstractNum>
  <w:num w:numId="1">
    <w:abstractNumId w:val="5"/>
  </w:num>
  <w:num w:numId="2">
    <w:abstractNumId w:val="4"/>
  </w:num>
  <w:num w:numId="3">
    <w:abstractNumId w:val="0"/>
  </w:num>
  <w:num w:numId="4">
    <w:abstractNumId w:val="1"/>
  </w:num>
  <w:num w:numId="5">
    <w:abstractNumId w:val="2"/>
  </w:num>
  <w:num w:numId="6">
    <w:abstractNumId w:val="3"/>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42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958B1"/>
    <w:rsid w:val="00011DFD"/>
    <w:rsid w:val="000259F3"/>
    <w:rsid w:val="00025C9F"/>
    <w:rsid w:val="00040E9D"/>
    <w:rsid w:val="00044849"/>
    <w:rsid w:val="000C743F"/>
    <w:rsid w:val="000E6D6C"/>
    <w:rsid w:val="0011341E"/>
    <w:rsid w:val="00124470"/>
    <w:rsid w:val="00153E4C"/>
    <w:rsid w:val="00177871"/>
    <w:rsid w:val="001958B1"/>
    <w:rsid w:val="0019658B"/>
    <w:rsid w:val="001D5F58"/>
    <w:rsid w:val="001F5186"/>
    <w:rsid w:val="00205745"/>
    <w:rsid w:val="002D20E3"/>
    <w:rsid w:val="002E48DB"/>
    <w:rsid w:val="002E7FD8"/>
    <w:rsid w:val="002F0DEF"/>
    <w:rsid w:val="00324EB8"/>
    <w:rsid w:val="00324FEF"/>
    <w:rsid w:val="00351195"/>
    <w:rsid w:val="003D02A0"/>
    <w:rsid w:val="00401FA0"/>
    <w:rsid w:val="00416FFC"/>
    <w:rsid w:val="004227CB"/>
    <w:rsid w:val="00432B83"/>
    <w:rsid w:val="004523D4"/>
    <w:rsid w:val="00457388"/>
    <w:rsid w:val="00484414"/>
    <w:rsid w:val="00494EDC"/>
    <w:rsid w:val="004D5B50"/>
    <w:rsid w:val="004F43D9"/>
    <w:rsid w:val="00503ED4"/>
    <w:rsid w:val="00517CD4"/>
    <w:rsid w:val="0055104B"/>
    <w:rsid w:val="005F2E1A"/>
    <w:rsid w:val="00601E63"/>
    <w:rsid w:val="0066189F"/>
    <w:rsid w:val="00677120"/>
    <w:rsid w:val="00682993"/>
    <w:rsid w:val="0069203A"/>
    <w:rsid w:val="00692F2B"/>
    <w:rsid w:val="006B44BD"/>
    <w:rsid w:val="007752B2"/>
    <w:rsid w:val="00795822"/>
    <w:rsid w:val="00796976"/>
    <w:rsid w:val="007D7240"/>
    <w:rsid w:val="008D047C"/>
    <w:rsid w:val="008E10BB"/>
    <w:rsid w:val="00906D30"/>
    <w:rsid w:val="009300E0"/>
    <w:rsid w:val="009363A0"/>
    <w:rsid w:val="00944255"/>
    <w:rsid w:val="0094576B"/>
    <w:rsid w:val="00963FA1"/>
    <w:rsid w:val="009D4339"/>
    <w:rsid w:val="009F1377"/>
    <w:rsid w:val="009F3E5F"/>
    <w:rsid w:val="00A22290"/>
    <w:rsid w:val="00A31905"/>
    <w:rsid w:val="00A37B4E"/>
    <w:rsid w:val="00A40E8C"/>
    <w:rsid w:val="00AC69FA"/>
    <w:rsid w:val="00AD2383"/>
    <w:rsid w:val="00B60DFB"/>
    <w:rsid w:val="00B87881"/>
    <w:rsid w:val="00BB1501"/>
    <w:rsid w:val="00BC2A9C"/>
    <w:rsid w:val="00BE31B2"/>
    <w:rsid w:val="00C016E3"/>
    <w:rsid w:val="00C14D4A"/>
    <w:rsid w:val="00C24923"/>
    <w:rsid w:val="00C4310A"/>
    <w:rsid w:val="00D41328"/>
    <w:rsid w:val="00D70C03"/>
    <w:rsid w:val="00DA55E8"/>
    <w:rsid w:val="00E73D7F"/>
    <w:rsid w:val="00EB6C48"/>
    <w:rsid w:val="00EE2C8E"/>
    <w:rsid w:val="00EF69E5"/>
    <w:rsid w:val="00F849AB"/>
    <w:rsid w:val="00FA02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54274"/>
    <o:shapelayout v:ext="edit">
      <o:idmap v:ext="edit" data="2,36,37,38,47,50"/>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footer" w:uiPriority="0"/>
    <w:lsdException w:name="caption" w:uiPriority="0" w:qFormat="1"/>
    <w:lsdException w:name="annotation reference" w:uiPriority="0"/>
    <w:lsdException w:name="page number" w:uiPriority="0"/>
    <w:lsdException w:name="List Bullet 5"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58B1"/>
    <w:pPr>
      <w:widowControl w:val="0"/>
      <w:ind w:firstLineChars="0" w:firstLine="0"/>
      <w:jc w:val="both"/>
    </w:pPr>
    <w:rPr>
      <w:rFonts w:ascii="Times New Roman" w:eastAsia="宋体" w:hAnsi="Times New Roman" w:cs="Times New Roman"/>
      <w:sz w:val="28"/>
      <w:szCs w:val="24"/>
    </w:rPr>
  </w:style>
  <w:style w:type="paragraph" w:styleId="1">
    <w:name w:val="heading 1"/>
    <w:basedOn w:val="a"/>
    <w:next w:val="a"/>
    <w:link w:val="1Char"/>
    <w:qFormat/>
    <w:rsid w:val="001958B1"/>
    <w:pPr>
      <w:keepNext/>
      <w:keepLines/>
      <w:spacing w:before="340" w:after="330" w:line="578" w:lineRule="auto"/>
      <w:outlineLvl w:val="0"/>
    </w:pPr>
    <w:rPr>
      <w:b/>
      <w:bCs/>
      <w:kern w:val="44"/>
      <w:sz w:val="44"/>
      <w:szCs w:val="44"/>
    </w:rPr>
  </w:style>
  <w:style w:type="paragraph" w:styleId="21">
    <w:name w:val="heading 2"/>
    <w:aliases w:val="标题 2 Char Char Char Char Char Char Char Char Char Char Char Char Char Char Char Char Char Char,标题 21 Char,标题 2 Char Char Char Char,标题 2 Char Char"/>
    <w:basedOn w:val="a"/>
    <w:link w:val="2Char"/>
    <w:qFormat/>
    <w:rsid w:val="000C743F"/>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0">
    <w:name w:val="heading 3"/>
    <w:aliases w:val="标题 31 Char Char Char Char Char Char Char Char Char Char,标题 3 Char Char Char Char,标题 3 Char Char Char"/>
    <w:basedOn w:val="a"/>
    <w:link w:val="3Char"/>
    <w:qFormat/>
    <w:rsid w:val="000C743F"/>
    <w:pPr>
      <w:keepNext/>
      <w:keepLines/>
      <w:spacing w:before="120" w:after="120" w:line="360" w:lineRule="auto"/>
      <w:outlineLvl w:val="2"/>
    </w:pPr>
    <w:rPr>
      <w:rFonts w:eastAsia="仿宋_GB2312"/>
      <w:b/>
      <w:szCs w:val="20"/>
    </w:rPr>
  </w:style>
  <w:style w:type="paragraph" w:styleId="4">
    <w:name w:val="heading 4"/>
    <w:aliases w:val="标题 2’,（一）、"/>
    <w:basedOn w:val="a"/>
    <w:link w:val="4Char"/>
    <w:qFormat/>
    <w:rsid w:val="000C743F"/>
    <w:pPr>
      <w:keepNext/>
      <w:keepLines/>
      <w:spacing w:line="360" w:lineRule="auto"/>
      <w:outlineLvl w:val="3"/>
    </w:pPr>
    <w:rPr>
      <w:rFonts w:eastAsia="仿宋_GB2312"/>
      <w:szCs w:val="20"/>
    </w:rPr>
  </w:style>
  <w:style w:type="paragraph" w:styleId="51">
    <w:name w:val="heading 5"/>
    <w:basedOn w:val="a"/>
    <w:next w:val="a0"/>
    <w:link w:val="5Char"/>
    <w:qFormat/>
    <w:rsid w:val="000C743F"/>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Cs w:val="20"/>
      <w:u w:val="single"/>
    </w:rPr>
  </w:style>
  <w:style w:type="paragraph" w:styleId="6">
    <w:name w:val="heading 6"/>
    <w:basedOn w:val="a"/>
    <w:next w:val="a"/>
    <w:link w:val="6Char"/>
    <w:qFormat/>
    <w:rsid w:val="0019658B"/>
    <w:pPr>
      <w:tabs>
        <w:tab w:val="num" w:pos="3566"/>
      </w:tabs>
      <w:ind w:rightChars="200" w:right="200"/>
      <w:jc w:val="left"/>
      <w:outlineLvl w:val="5"/>
    </w:pPr>
    <w:rPr>
      <w:rFonts w:ascii="宋体" w:hAnsi="宋体"/>
      <w:bCs/>
      <w:color w:val="000000"/>
      <w:sz w:val="24"/>
    </w:rPr>
  </w:style>
  <w:style w:type="paragraph" w:styleId="7">
    <w:name w:val="heading 7"/>
    <w:aliases w:val="标题 4'"/>
    <w:basedOn w:val="a"/>
    <w:next w:val="a"/>
    <w:link w:val="7Char"/>
    <w:qFormat/>
    <w:rsid w:val="0019658B"/>
    <w:pPr>
      <w:tabs>
        <w:tab w:val="num" w:pos="3991"/>
      </w:tabs>
      <w:ind w:rightChars="200" w:right="200"/>
      <w:jc w:val="left"/>
      <w:outlineLvl w:val="6"/>
    </w:pPr>
    <w:rPr>
      <w:rFonts w:ascii="宋体" w:hAnsi="宋体"/>
      <w:bCs/>
      <w:color w:val="000000"/>
      <w:sz w:val="24"/>
    </w:rPr>
  </w:style>
  <w:style w:type="paragraph" w:styleId="8">
    <w:name w:val="heading 8"/>
    <w:basedOn w:val="a"/>
    <w:next w:val="a"/>
    <w:link w:val="8Char"/>
    <w:qFormat/>
    <w:rsid w:val="0019658B"/>
    <w:pPr>
      <w:tabs>
        <w:tab w:val="num" w:pos="4776"/>
      </w:tabs>
      <w:ind w:rightChars="200" w:right="200"/>
      <w:jc w:val="left"/>
      <w:outlineLvl w:val="7"/>
    </w:pPr>
    <w:rPr>
      <w:rFonts w:ascii="宋体" w:hAnsi="宋体"/>
      <w:color w:val="000000"/>
      <w:sz w:val="24"/>
    </w:rPr>
  </w:style>
  <w:style w:type="paragraph" w:styleId="9">
    <w:name w:val="heading 9"/>
    <w:basedOn w:val="a"/>
    <w:next w:val="a"/>
    <w:link w:val="9Char"/>
    <w:qFormat/>
    <w:rsid w:val="0019658B"/>
    <w:pPr>
      <w:tabs>
        <w:tab w:val="num" w:pos="5562"/>
      </w:tabs>
      <w:spacing w:before="120" w:after="120"/>
      <w:jc w:val="left"/>
      <w:outlineLvl w:val="8"/>
    </w:pPr>
    <w:rPr>
      <w:rFonts w:ascii="黑体" w:eastAsia="黑体" w:hAnsi="Arial"/>
      <w:color w:val="000000"/>
      <w:sz w:val="24"/>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link w:val="1"/>
    <w:rsid w:val="001958B1"/>
    <w:rPr>
      <w:b/>
      <w:bCs/>
      <w:kern w:val="44"/>
      <w:sz w:val="44"/>
      <w:szCs w:val="44"/>
    </w:rPr>
  </w:style>
  <w:style w:type="character" w:customStyle="1" w:styleId="2Char">
    <w:name w:val="标题 2 Char"/>
    <w:aliases w:val="标题 2 Char Char Char Char Char Char Char Char Char Char Char Char Char Char Char Char Char Char Char,标题 21 Char Char,标题 2 Char Char Char Char Char,标题 2 Char Char Char"/>
    <w:basedOn w:val="a1"/>
    <w:link w:val="21"/>
    <w:rsid w:val="000C743F"/>
    <w:rPr>
      <w:rFonts w:ascii="Arial" w:eastAsia="仿宋_GB2312" w:hAnsi="Arial" w:cs="Times New Roman"/>
      <w:b/>
      <w:sz w:val="30"/>
      <w:szCs w:val="20"/>
    </w:rPr>
  </w:style>
  <w:style w:type="character" w:customStyle="1" w:styleId="3Char">
    <w:name w:val="标题 3 Char"/>
    <w:aliases w:val="标题 31 Char Char Char Char Char Char Char Char Char Char Char,标题 3 Char Char Char Char Char,标题 3 Char Char Char Char3"/>
    <w:basedOn w:val="a1"/>
    <w:link w:val="30"/>
    <w:rsid w:val="000C743F"/>
    <w:rPr>
      <w:rFonts w:ascii="Times New Roman" w:eastAsia="仿宋_GB2312" w:hAnsi="Times New Roman" w:cs="Times New Roman"/>
      <w:b/>
      <w:sz w:val="28"/>
      <w:szCs w:val="20"/>
    </w:rPr>
  </w:style>
  <w:style w:type="character" w:customStyle="1" w:styleId="4Char">
    <w:name w:val="标题 4 Char"/>
    <w:aliases w:val="标题 2’ Char,（一）、 Char"/>
    <w:basedOn w:val="a1"/>
    <w:link w:val="4"/>
    <w:rsid w:val="000C743F"/>
    <w:rPr>
      <w:rFonts w:ascii="Times New Roman" w:eastAsia="仿宋_GB2312" w:hAnsi="Times New Roman" w:cs="Times New Roman"/>
      <w:sz w:val="28"/>
      <w:szCs w:val="20"/>
    </w:rPr>
  </w:style>
  <w:style w:type="paragraph" w:styleId="a0">
    <w:name w:val="Body Text"/>
    <w:basedOn w:val="a"/>
    <w:link w:val="Char"/>
    <w:rsid w:val="000C743F"/>
    <w:pPr>
      <w:widowControl/>
      <w:snapToGrid w:val="0"/>
      <w:spacing w:before="60" w:after="60" w:line="360" w:lineRule="auto"/>
      <w:ind w:firstLine="510"/>
      <w:jc w:val="center"/>
    </w:pPr>
    <w:rPr>
      <w:rFonts w:ascii="宋体" w:eastAsia="仿宋_GB2312" w:hAnsi="Arial"/>
      <w:b/>
      <w:kern w:val="0"/>
      <w:szCs w:val="20"/>
      <w:u w:val="single"/>
    </w:rPr>
  </w:style>
  <w:style w:type="character" w:customStyle="1" w:styleId="Char">
    <w:name w:val="正文文本 Char"/>
    <w:basedOn w:val="a1"/>
    <w:link w:val="a0"/>
    <w:rsid w:val="000C743F"/>
    <w:rPr>
      <w:rFonts w:ascii="宋体" w:eastAsia="仿宋_GB2312" w:hAnsi="Arial" w:cs="Times New Roman"/>
      <w:b/>
      <w:kern w:val="0"/>
      <w:sz w:val="28"/>
      <w:szCs w:val="20"/>
      <w:u w:val="single"/>
    </w:rPr>
  </w:style>
  <w:style w:type="character" w:customStyle="1" w:styleId="5Char">
    <w:name w:val="标题 5 Char"/>
    <w:basedOn w:val="a1"/>
    <w:link w:val="51"/>
    <w:rsid w:val="000C743F"/>
    <w:rPr>
      <w:rFonts w:ascii="黑体" w:eastAsia="黑体" w:hAnsi="Arial" w:cs="Times New Roman"/>
      <w:kern w:val="20"/>
      <w:sz w:val="28"/>
      <w:szCs w:val="20"/>
      <w:u w:val="single"/>
    </w:rPr>
  </w:style>
  <w:style w:type="paragraph" w:styleId="a4">
    <w:name w:val="header"/>
    <w:basedOn w:val="a"/>
    <w:link w:val="Char0"/>
    <w:unhideWhenUsed/>
    <w:rsid w:val="001958B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4"/>
    <w:rsid w:val="001958B1"/>
    <w:rPr>
      <w:sz w:val="18"/>
      <w:szCs w:val="18"/>
    </w:rPr>
  </w:style>
  <w:style w:type="paragraph" w:styleId="a5">
    <w:name w:val="footer"/>
    <w:basedOn w:val="a"/>
    <w:link w:val="Char1"/>
    <w:unhideWhenUsed/>
    <w:rsid w:val="001958B1"/>
    <w:pPr>
      <w:tabs>
        <w:tab w:val="center" w:pos="4153"/>
        <w:tab w:val="right" w:pos="8306"/>
      </w:tabs>
      <w:snapToGrid w:val="0"/>
      <w:jc w:val="left"/>
    </w:pPr>
    <w:rPr>
      <w:sz w:val="18"/>
      <w:szCs w:val="18"/>
    </w:rPr>
  </w:style>
  <w:style w:type="character" w:customStyle="1" w:styleId="Char1">
    <w:name w:val="页脚 Char"/>
    <w:basedOn w:val="a1"/>
    <w:link w:val="a5"/>
    <w:rsid w:val="001958B1"/>
    <w:rPr>
      <w:sz w:val="18"/>
      <w:szCs w:val="18"/>
    </w:rPr>
  </w:style>
  <w:style w:type="paragraph" w:styleId="a6">
    <w:name w:val="No Spacing"/>
    <w:uiPriority w:val="1"/>
    <w:qFormat/>
    <w:rsid w:val="001958B1"/>
    <w:pPr>
      <w:widowControl w:val="0"/>
      <w:jc w:val="both"/>
    </w:pPr>
  </w:style>
  <w:style w:type="paragraph" w:styleId="a7">
    <w:name w:val="Balloon Text"/>
    <w:basedOn w:val="a"/>
    <w:link w:val="Char2"/>
    <w:semiHidden/>
    <w:unhideWhenUsed/>
    <w:rsid w:val="001958B1"/>
    <w:rPr>
      <w:sz w:val="18"/>
      <w:szCs w:val="18"/>
    </w:rPr>
  </w:style>
  <w:style w:type="character" w:customStyle="1" w:styleId="Char2">
    <w:name w:val="批注框文本 Char"/>
    <w:basedOn w:val="a1"/>
    <w:link w:val="a7"/>
    <w:uiPriority w:val="99"/>
    <w:semiHidden/>
    <w:rsid w:val="001958B1"/>
    <w:rPr>
      <w:sz w:val="18"/>
      <w:szCs w:val="18"/>
    </w:rPr>
  </w:style>
  <w:style w:type="paragraph" w:styleId="a8">
    <w:name w:val="Body Text Indent"/>
    <w:basedOn w:val="a"/>
    <w:link w:val="Char3"/>
    <w:rsid w:val="001958B1"/>
    <w:pPr>
      <w:spacing w:line="360" w:lineRule="auto"/>
      <w:ind w:firstLineChars="200" w:firstLine="560"/>
    </w:pPr>
  </w:style>
  <w:style w:type="character" w:customStyle="1" w:styleId="Char3">
    <w:name w:val="正文文本缩进 Char"/>
    <w:basedOn w:val="a1"/>
    <w:link w:val="a8"/>
    <w:rsid w:val="001958B1"/>
    <w:rPr>
      <w:rFonts w:ascii="Times New Roman" w:eastAsia="宋体" w:hAnsi="Times New Roman" w:cs="Times New Roman"/>
      <w:sz w:val="28"/>
      <w:szCs w:val="24"/>
    </w:rPr>
  </w:style>
  <w:style w:type="character" w:styleId="a9">
    <w:name w:val="page number"/>
    <w:basedOn w:val="a1"/>
    <w:rsid w:val="001958B1"/>
  </w:style>
  <w:style w:type="paragraph" w:styleId="31">
    <w:name w:val="Body Text Indent 3"/>
    <w:basedOn w:val="a"/>
    <w:link w:val="3Char0"/>
    <w:rsid w:val="001958B1"/>
    <w:pPr>
      <w:spacing w:line="360" w:lineRule="auto"/>
      <w:ind w:firstLine="570"/>
    </w:pPr>
    <w:rPr>
      <w:bCs/>
      <w:spacing w:val="10"/>
    </w:rPr>
  </w:style>
  <w:style w:type="character" w:customStyle="1" w:styleId="3Char0">
    <w:name w:val="正文文本缩进 3 Char"/>
    <w:basedOn w:val="a1"/>
    <w:link w:val="31"/>
    <w:rsid w:val="001958B1"/>
    <w:rPr>
      <w:rFonts w:ascii="Times New Roman" w:eastAsia="宋体" w:hAnsi="Times New Roman" w:cs="Times New Roman"/>
      <w:bCs/>
      <w:spacing w:val="10"/>
      <w:sz w:val="28"/>
      <w:szCs w:val="24"/>
    </w:rPr>
  </w:style>
  <w:style w:type="paragraph" w:styleId="22">
    <w:name w:val="Body Text 2"/>
    <w:basedOn w:val="a"/>
    <w:link w:val="2Char0"/>
    <w:rsid w:val="001958B1"/>
    <w:pPr>
      <w:spacing w:line="360" w:lineRule="auto"/>
    </w:pPr>
    <w:rPr>
      <w:color w:val="000000"/>
    </w:rPr>
  </w:style>
  <w:style w:type="character" w:customStyle="1" w:styleId="2Char0">
    <w:name w:val="正文文本 2 Char"/>
    <w:basedOn w:val="a1"/>
    <w:link w:val="22"/>
    <w:rsid w:val="001958B1"/>
    <w:rPr>
      <w:rFonts w:ascii="Times New Roman" w:eastAsia="宋体" w:hAnsi="Times New Roman" w:cs="Times New Roman"/>
      <w:color w:val="000000"/>
      <w:sz w:val="28"/>
      <w:szCs w:val="24"/>
    </w:rPr>
  </w:style>
  <w:style w:type="paragraph" w:styleId="23">
    <w:name w:val="Body Text Indent 2"/>
    <w:basedOn w:val="a"/>
    <w:link w:val="2Char1"/>
    <w:rsid w:val="001958B1"/>
    <w:pPr>
      <w:spacing w:line="360" w:lineRule="auto"/>
      <w:ind w:left="570" w:firstLine="600"/>
    </w:pPr>
    <w:rPr>
      <w:rFonts w:ascii="宋体" w:hAnsi="宋体"/>
    </w:rPr>
  </w:style>
  <w:style w:type="character" w:customStyle="1" w:styleId="2Char1">
    <w:name w:val="正文文本缩进 2 Char"/>
    <w:basedOn w:val="a1"/>
    <w:link w:val="23"/>
    <w:rsid w:val="001958B1"/>
    <w:rPr>
      <w:rFonts w:ascii="宋体" w:eastAsia="宋体" w:hAnsi="宋体" w:cs="Times New Roman"/>
      <w:sz w:val="28"/>
      <w:szCs w:val="24"/>
    </w:rPr>
  </w:style>
  <w:style w:type="paragraph" w:styleId="aa">
    <w:name w:val="Normal (Web)"/>
    <w:basedOn w:val="a"/>
    <w:rsid w:val="000C743F"/>
    <w:pPr>
      <w:widowControl/>
      <w:spacing w:before="100" w:beforeAutospacing="1" w:after="100" w:afterAutospacing="1"/>
      <w:jc w:val="left"/>
    </w:pPr>
    <w:rPr>
      <w:rFonts w:ascii="宋体" w:hAnsi="宋体" w:cs="宋体"/>
      <w:kern w:val="0"/>
      <w:sz w:val="24"/>
    </w:rPr>
  </w:style>
  <w:style w:type="character" w:styleId="ab">
    <w:name w:val="Strong"/>
    <w:basedOn w:val="a1"/>
    <w:qFormat/>
    <w:rsid w:val="000C743F"/>
    <w:rPr>
      <w:b/>
      <w:bCs/>
    </w:rPr>
  </w:style>
  <w:style w:type="character" w:styleId="ac">
    <w:name w:val="Hyperlink"/>
    <w:basedOn w:val="a1"/>
    <w:rsid w:val="000C743F"/>
    <w:rPr>
      <w:strike w:val="0"/>
      <w:dstrike w:val="0"/>
      <w:color w:val="0000FF"/>
      <w:u w:val="none"/>
      <w:effect w:val="none"/>
    </w:rPr>
  </w:style>
  <w:style w:type="paragraph" w:customStyle="1" w:styleId="10">
    <w:name w:val="表文1"/>
    <w:basedOn w:val="a"/>
    <w:autoRedefine/>
    <w:rsid w:val="000C743F"/>
    <w:pPr>
      <w:snapToGrid w:val="0"/>
      <w:jc w:val="center"/>
    </w:pPr>
    <w:rPr>
      <w:rFonts w:ascii="Arial" w:eastAsia="仿宋_GB2312" w:hAnsi="Arial"/>
      <w:sz w:val="24"/>
      <w:szCs w:val="20"/>
    </w:rPr>
  </w:style>
  <w:style w:type="paragraph" w:styleId="ad">
    <w:name w:val="Date"/>
    <w:aliases w:val="日期 Char Char Char"/>
    <w:basedOn w:val="a"/>
    <w:next w:val="a"/>
    <w:link w:val="Char4"/>
    <w:rsid w:val="000C743F"/>
    <w:pPr>
      <w:spacing w:line="360" w:lineRule="auto"/>
    </w:pPr>
    <w:rPr>
      <w:rFonts w:eastAsia="仿宋_GB2312"/>
      <w:szCs w:val="20"/>
    </w:rPr>
  </w:style>
  <w:style w:type="character" w:customStyle="1" w:styleId="Char4">
    <w:name w:val="日期 Char"/>
    <w:aliases w:val="日期 Char Char Char Char"/>
    <w:basedOn w:val="a1"/>
    <w:link w:val="ad"/>
    <w:rsid w:val="000C743F"/>
    <w:rPr>
      <w:rFonts w:ascii="Times New Roman" w:eastAsia="仿宋_GB2312" w:hAnsi="Times New Roman" w:cs="Times New Roman"/>
      <w:sz w:val="28"/>
      <w:szCs w:val="20"/>
    </w:rPr>
  </w:style>
  <w:style w:type="paragraph" w:styleId="ae">
    <w:name w:val="caption"/>
    <w:basedOn w:val="Picture"/>
    <w:next w:val="a0"/>
    <w:qFormat/>
    <w:rsid w:val="000C743F"/>
    <w:pPr>
      <w:snapToGrid/>
      <w:spacing w:line="300" w:lineRule="auto"/>
      <w:ind w:firstLine="0"/>
      <w:jc w:val="center"/>
    </w:pPr>
    <w:rPr>
      <w:rFonts w:ascii="仿宋_GB2312"/>
      <w:b/>
      <w:spacing w:val="5"/>
      <w:u w:val="single"/>
    </w:rPr>
  </w:style>
  <w:style w:type="paragraph" w:customStyle="1" w:styleId="Picture">
    <w:name w:val="Picture"/>
    <w:basedOn w:val="a"/>
    <w:next w:val="ae"/>
    <w:rsid w:val="000C743F"/>
    <w:pPr>
      <w:keepNext/>
      <w:widowControl/>
      <w:snapToGrid w:val="0"/>
      <w:spacing w:before="60" w:after="60" w:line="360" w:lineRule="auto"/>
      <w:ind w:firstLine="510"/>
    </w:pPr>
    <w:rPr>
      <w:rFonts w:ascii="宋体" w:eastAsia="仿宋_GB2312" w:hAnsi="Arial"/>
      <w:kern w:val="0"/>
      <w:szCs w:val="20"/>
    </w:rPr>
  </w:style>
  <w:style w:type="paragraph" w:styleId="32">
    <w:name w:val="Body Text 3"/>
    <w:basedOn w:val="a"/>
    <w:link w:val="3Char1"/>
    <w:rsid w:val="000C743F"/>
    <w:pPr>
      <w:spacing w:line="300" w:lineRule="auto"/>
    </w:pPr>
    <w:rPr>
      <w:rFonts w:eastAsia="仿宋_GB2312"/>
      <w:color w:val="FF0000"/>
      <w:szCs w:val="20"/>
    </w:rPr>
  </w:style>
  <w:style w:type="character" w:customStyle="1" w:styleId="3Char1">
    <w:name w:val="正文文本 3 Char"/>
    <w:basedOn w:val="a1"/>
    <w:link w:val="32"/>
    <w:rsid w:val="000C743F"/>
    <w:rPr>
      <w:rFonts w:ascii="Times New Roman" w:eastAsia="仿宋_GB2312" w:hAnsi="Times New Roman" w:cs="Times New Roman"/>
      <w:color w:val="FF0000"/>
      <w:sz w:val="28"/>
      <w:szCs w:val="20"/>
    </w:rPr>
  </w:style>
  <w:style w:type="paragraph" w:styleId="af">
    <w:name w:val="Plain Text"/>
    <w:aliases w:val="普通文字"/>
    <w:basedOn w:val="a"/>
    <w:link w:val="Char5"/>
    <w:rsid w:val="000C743F"/>
    <w:pPr>
      <w:spacing w:line="460" w:lineRule="atLeast"/>
      <w:ind w:firstLine="454"/>
    </w:pPr>
    <w:rPr>
      <w:rFonts w:ascii="宋体" w:hAnsi="Courier New"/>
      <w:spacing w:val="16"/>
      <w:sz w:val="24"/>
      <w:szCs w:val="20"/>
    </w:rPr>
  </w:style>
  <w:style w:type="character" w:customStyle="1" w:styleId="Char5">
    <w:name w:val="纯文本 Char"/>
    <w:aliases w:val="普通文字 Char"/>
    <w:basedOn w:val="a1"/>
    <w:link w:val="af"/>
    <w:rsid w:val="000C743F"/>
    <w:rPr>
      <w:rFonts w:ascii="宋体" w:eastAsia="宋体" w:hAnsi="Courier New" w:cs="Times New Roman"/>
      <w:spacing w:val="16"/>
      <w:sz w:val="24"/>
      <w:szCs w:val="20"/>
    </w:rPr>
  </w:style>
  <w:style w:type="paragraph" w:styleId="24">
    <w:name w:val="Body Text First Indent 2"/>
    <w:basedOn w:val="a8"/>
    <w:link w:val="2Char2"/>
    <w:rsid w:val="000C743F"/>
    <w:pPr>
      <w:spacing w:after="120" w:line="300" w:lineRule="auto"/>
      <w:ind w:left="420" w:firstLineChars="0" w:firstLine="210"/>
    </w:pPr>
    <w:rPr>
      <w:rFonts w:eastAsia="仿宋_GB2312"/>
      <w:b/>
      <w:szCs w:val="20"/>
    </w:rPr>
  </w:style>
  <w:style w:type="character" w:customStyle="1" w:styleId="2Char2">
    <w:name w:val="正文首行缩进 2 Char"/>
    <w:basedOn w:val="Char3"/>
    <w:link w:val="24"/>
    <w:rsid w:val="000C743F"/>
    <w:rPr>
      <w:rFonts w:eastAsia="仿宋_GB2312"/>
      <w:b/>
      <w:szCs w:val="20"/>
    </w:rPr>
  </w:style>
  <w:style w:type="paragraph" w:styleId="af0">
    <w:name w:val="Normal Indent"/>
    <w:aliases w:val="正文（首行缩进两字）,正文（首行缩进两字） Char Char Char,正文（首行缩进两字） Char Char Char Char ,正文（首行缩进两字） Char Char Char Char Char Char Char Char Char Char Char Char Char Char Char Char Char Char Char Char Char Char Char Char"/>
    <w:basedOn w:val="a"/>
    <w:link w:val="Char6"/>
    <w:rsid w:val="000C743F"/>
    <w:pPr>
      <w:snapToGrid w:val="0"/>
      <w:spacing w:line="360" w:lineRule="auto"/>
      <w:ind w:firstLine="420"/>
    </w:pPr>
    <w:rPr>
      <w:rFonts w:eastAsia="仿宋_GB2312"/>
      <w:szCs w:val="20"/>
    </w:rPr>
  </w:style>
  <w:style w:type="paragraph" w:styleId="33">
    <w:name w:val="toc 3"/>
    <w:basedOn w:val="a"/>
    <w:autoRedefine/>
    <w:semiHidden/>
    <w:rsid w:val="000C743F"/>
    <w:pPr>
      <w:spacing w:line="300" w:lineRule="auto"/>
      <w:ind w:firstLine="454"/>
    </w:pPr>
    <w:rPr>
      <w:rFonts w:eastAsia="仿宋_GB2312"/>
      <w:sz w:val="24"/>
      <w:szCs w:val="20"/>
    </w:rPr>
  </w:style>
  <w:style w:type="paragraph" w:styleId="af1">
    <w:name w:val="Document Map"/>
    <w:basedOn w:val="a"/>
    <w:link w:val="Char7"/>
    <w:semiHidden/>
    <w:rsid w:val="000C743F"/>
    <w:pPr>
      <w:shd w:val="clear" w:color="auto" w:fill="000080"/>
      <w:spacing w:line="300" w:lineRule="auto"/>
    </w:pPr>
    <w:rPr>
      <w:rFonts w:eastAsia="仿宋_GB2312"/>
      <w:b/>
      <w:szCs w:val="20"/>
    </w:rPr>
  </w:style>
  <w:style w:type="character" w:customStyle="1" w:styleId="Char7">
    <w:name w:val="文档结构图 Char"/>
    <w:basedOn w:val="a1"/>
    <w:link w:val="af1"/>
    <w:semiHidden/>
    <w:rsid w:val="000C743F"/>
    <w:rPr>
      <w:rFonts w:ascii="Times New Roman" w:eastAsia="仿宋_GB2312" w:hAnsi="Times New Roman" w:cs="Times New Roman"/>
      <w:b/>
      <w:sz w:val="28"/>
      <w:szCs w:val="20"/>
      <w:shd w:val="clear" w:color="auto" w:fill="000080"/>
    </w:rPr>
  </w:style>
  <w:style w:type="paragraph" w:customStyle="1" w:styleId="af2">
    <w:name w:val="表文"/>
    <w:basedOn w:val="a"/>
    <w:autoRedefine/>
    <w:rsid w:val="000C743F"/>
    <w:pPr>
      <w:spacing w:line="300" w:lineRule="auto"/>
      <w:jc w:val="center"/>
    </w:pPr>
    <w:rPr>
      <w:rFonts w:eastAsia="仿宋_GB2312"/>
      <w:sz w:val="24"/>
      <w:szCs w:val="20"/>
    </w:rPr>
  </w:style>
  <w:style w:type="paragraph" w:styleId="40">
    <w:name w:val="toc 4"/>
    <w:basedOn w:val="a"/>
    <w:next w:val="a"/>
    <w:autoRedefine/>
    <w:semiHidden/>
    <w:rsid w:val="000C743F"/>
    <w:pPr>
      <w:spacing w:line="300" w:lineRule="auto"/>
      <w:ind w:firstLine="567"/>
    </w:pPr>
    <w:rPr>
      <w:rFonts w:eastAsia="仿宋_GB2312"/>
      <w:sz w:val="24"/>
      <w:szCs w:val="20"/>
    </w:rPr>
  </w:style>
  <w:style w:type="paragraph" w:customStyle="1" w:styleId="xl25">
    <w:name w:val="xl25"/>
    <w:basedOn w:val="a"/>
    <w:rsid w:val="000C743F"/>
    <w:pPr>
      <w:widowControl/>
      <w:spacing w:before="100" w:beforeAutospacing="1" w:after="100" w:afterAutospacing="1"/>
      <w:jc w:val="center"/>
    </w:pPr>
    <w:rPr>
      <w:rFonts w:ascii="宋体"/>
      <w:spacing w:val="20"/>
      <w:kern w:val="0"/>
      <w:sz w:val="24"/>
    </w:rPr>
  </w:style>
  <w:style w:type="paragraph" w:customStyle="1" w:styleId="xl22">
    <w:name w:val="xl22"/>
    <w:basedOn w:val="a"/>
    <w:rsid w:val="00C24923"/>
    <w:pPr>
      <w:widowControl/>
      <w:spacing w:before="100" w:beforeAutospacing="1" w:after="100" w:afterAutospacing="1"/>
      <w:jc w:val="center"/>
      <w:textAlignment w:val="center"/>
    </w:pPr>
    <w:rPr>
      <w:rFonts w:ascii="Arial Unicode MS" w:eastAsia="Arial Unicode MS" w:hAnsi="Arial Unicode MS" w:cs="Arial Unicode MS"/>
      <w:kern w:val="0"/>
      <w:sz w:val="24"/>
    </w:rPr>
  </w:style>
  <w:style w:type="paragraph" w:customStyle="1" w:styleId="11">
    <w:name w:val="正文1"/>
    <w:basedOn w:val="a"/>
    <w:rsid w:val="00C24923"/>
    <w:pPr>
      <w:ind w:firstLine="567"/>
    </w:pPr>
    <w:rPr>
      <w:szCs w:val="20"/>
    </w:rPr>
  </w:style>
  <w:style w:type="paragraph" w:customStyle="1" w:styleId="af3">
    <w:name w:val="文本框"/>
    <w:basedOn w:val="a"/>
    <w:rsid w:val="00C24923"/>
    <w:pPr>
      <w:jc w:val="center"/>
    </w:pPr>
    <w:rPr>
      <w:sz w:val="24"/>
      <w:szCs w:val="20"/>
    </w:rPr>
  </w:style>
  <w:style w:type="paragraph" w:customStyle="1" w:styleId="12">
    <w:name w:val="1表格标题"/>
    <w:basedOn w:val="a"/>
    <w:rsid w:val="00C24923"/>
    <w:pPr>
      <w:spacing w:line="360" w:lineRule="exact"/>
      <w:jc w:val="center"/>
    </w:pPr>
    <w:rPr>
      <w:b/>
      <w:szCs w:val="28"/>
    </w:rPr>
  </w:style>
  <w:style w:type="paragraph" w:customStyle="1" w:styleId="25">
    <w:name w:val="2级标题"/>
    <w:basedOn w:val="a"/>
    <w:rsid w:val="00C24923"/>
    <w:pPr>
      <w:spacing w:line="500" w:lineRule="exact"/>
      <w:ind w:firstLineChars="200" w:firstLine="560"/>
    </w:pPr>
    <w:rPr>
      <w:rFonts w:ascii="黑体" w:eastAsia="黑体" w:hAnsi="宋体"/>
      <w:szCs w:val="28"/>
    </w:rPr>
  </w:style>
  <w:style w:type="paragraph" w:styleId="13">
    <w:name w:val="toc 1"/>
    <w:basedOn w:val="a"/>
    <w:next w:val="a"/>
    <w:autoRedefine/>
    <w:semiHidden/>
    <w:unhideWhenUsed/>
    <w:rsid w:val="0094576B"/>
  </w:style>
  <w:style w:type="paragraph" w:styleId="26">
    <w:name w:val="toc 2"/>
    <w:basedOn w:val="a"/>
    <w:next w:val="a"/>
    <w:autoRedefine/>
    <w:semiHidden/>
    <w:unhideWhenUsed/>
    <w:rsid w:val="0094576B"/>
    <w:pPr>
      <w:ind w:leftChars="200" w:left="420"/>
    </w:pPr>
  </w:style>
  <w:style w:type="paragraph" w:styleId="af4">
    <w:name w:val="Title"/>
    <w:basedOn w:val="a"/>
    <w:next w:val="a"/>
    <w:link w:val="Char8"/>
    <w:qFormat/>
    <w:rsid w:val="0094576B"/>
    <w:pPr>
      <w:spacing w:before="240" w:after="60" w:line="360" w:lineRule="auto"/>
      <w:jc w:val="center"/>
      <w:outlineLvl w:val="0"/>
    </w:pPr>
    <w:rPr>
      <w:rFonts w:ascii="Arial" w:hAnsi="Arial" w:cs="Arial"/>
      <w:b/>
      <w:bCs/>
      <w:sz w:val="32"/>
      <w:szCs w:val="32"/>
    </w:rPr>
  </w:style>
  <w:style w:type="character" w:customStyle="1" w:styleId="Char8">
    <w:name w:val="标题 Char"/>
    <w:basedOn w:val="a1"/>
    <w:link w:val="af4"/>
    <w:rsid w:val="0094576B"/>
    <w:rPr>
      <w:rFonts w:ascii="Arial" w:eastAsia="宋体" w:hAnsi="Arial" w:cs="Arial"/>
      <w:b/>
      <w:bCs/>
      <w:sz w:val="32"/>
      <w:szCs w:val="32"/>
    </w:rPr>
  </w:style>
  <w:style w:type="paragraph" w:styleId="5">
    <w:name w:val="List Bullet 5"/>
    <w:basedOn w:val="a"/>
    <w:autoRedefine/>
    <w:rsid w:val="00BB1501"/>
    <w:pPr>
      <w:numPr>
        <w:numId w:val="3"/>
      </w:numPr>
    </w:pPr>
    <w:rPr>
      <w:sz w:val="21"/>
    </w:rPr>
  </w:style>
  <w:style w:type="paragraph" w:customStyle="1" w:styleId="xl45">
    <w:name w:val="xl45"/>
    <w:basedOn w:val="a"/>
    <w:rsid w:val="00BB1501"/>
    <w:pPr>
      <w:widowControl/>
      <w:spacing w:before="100" w:beforeAutospacing="1" w:after="100" w:afterAutospacing="1"/>
      <w:jc w:val="center"/>
    </w:pPr>
    <w:rPr>
      <w:rFonts w:ascii="宋体" w:hAnsi="宋体"/>
      <w:b/>
      <w:bCs/>
      <w:kern w:val="0"/>
      <w:sz w:val="36"/>
      <w:szCs w:val="36"/>
    </w:rPr>
  </w:style>
  <w:style w:type="paragraph" w:customStyle="1" w:styleId="xl29">
    <w:name w:val="xl29"/>
    <w:basedOn w:val="a"/>
    <w:rsid w:val="00BB150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Cs w:val="28"/>
    </w:rPr>
  </w:style>
  <w:style w:type="paragraph" w:customStyle="1" w:styleId="yu">
    <w:name w:val="样式yu"/>
    <w:basedOn w:val="a"/>
    <w:rsid w:val="005F2E1A"/>
    <w:rPr>
      <w:rFonts w:eastAsia="方正黄草简体"/>
      <w:sz w:val="32"/>
      <w:szCs w:val="20"/>
    </w:rPr>
  </w:style>
  <w:style w:type="character" w:customStyle="1" w:styleId="Char9">
    <w:name w:val="批注文字 Char"/>
    <w:basedOn w:val="a1"/>
    <w:link w:val="af5"/>
    <w:semiHidden/>
    <w:rsid w:val="005F2E1A"/>
    <w:rPr>
      <w:rFonts w:ascii="仿宋体" w:eastAsia="仿宋体" w:hAnsi="Times New Roman" w:cs="Times New Roman"/>
      <w:i/>
      <w:color w:val="FF0000"/>
      <w:w w:val="200"/>
      <w:kern w:val="144"/>
      <w:sz w:val="24"/>
      <w:szCs w:val="20"/>
    </w:rPr>
  </w:style>
  <w:style w:type="paragraph" w:styleId="af5">
    <w:name w:val="annotation text"/>
    <w:basedOn w:val="a"/>
    <w:link w:val="Char9"/>
    <w:semiHidden/>
    <w:rsid w:val="005F2E1A"/>
    <w:pPr>
      <w:jc w:val="left"/>
    </w:pPr>
    <w:rPr>
      <w:rFonts w:ascii="仿宋体" w:eastAsia="仿宋体"/>
      <w:i/>
      <w:color w:val="FF0000"/>
      <w:w w:val="200"/>
      <w:kern w:val="144"/>
      <w:sz w:val="24"/>
      <w:szCs w:val="20"/>
    </w:rPr>
  </w:style>
  <w:style w:type="character" w:styleId="af6">
    <w:name w:val="FollowedHyperlink"/>
    <w:basedOn w:val="a1"/>
    <w:rsid w:val="005F2E1A"/>
    <w:rPr>
      <w:color w:val="800080"/>
      <w:u w:val="single"/>
    </w:rPr>
  </w:style>
  <w:style w:type="paragraph" w:styleId="af7">
    <w:name w:val="Block Text"/>
    <w:basedOn w:val="a"/>
    <w:rsid w:val="005F2E1A"/>
    <w:pPr>
      <w:tabs>
        <w:tab w:val="left" w:pos="2640"/>
        <w:tab w:val="left" w:pos="2800"/>
        <w:tab w:val="left" w:pos="3080"/>
        <w:tab w:val="left" w:pos="3360"/>
        <w:tab w:val="left" w:pos="3640"/>
        <w:tab w:val="left" w:pos="3920"/>
        <w:tab w:val="center" w:pos="5005"/>
        <w:tab w:val="left" w:pos="5040"/>
        <w:tab w:val="left" w:pos="5320"/>
        <w:tab w:val="left" w:pos="5600"/>
        <w:tab w:val="left" w:pos="6555"/>
        <w:tab w:val="left" w:pos="6720"/>
        <w:tab w:val="left" w:pos="7000"/>
        <w:tab w:val="left" w:pos="7280"/>
        <w:tab w:val="left" w:pos="7560"/>
        <w:tab w:val="left" w:pos="7840"/>
        <w:tab w:val="right" w:pos="8826"/>
      </w:tabs>
      <w:spacing w:line="360" w:lineRule="auto"/>
      <w:ind w:left="810" w:rightChars="208" w:right="582"/>
      <w:jc w:val="left"/>
    </w:pPr>
    <w:rPr>
      <w:rFonts w:ascii="宋体"/>
      <w:spacing w:val="10"/>
    </w:rPr>
  </w:style>
  <w:style w:type="table" w:styleId="af8">
    <w:name w:val="Table Grid"/>
    <w:basedOn w:val="a2"/>
    <w:rsid w:val="00795822"/>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6">
    <w:name w:val="正文缩进 Char"/>
    <w:aliases w:val="正文（首行缩进两字） Char,正文（首行缩进两字） Char Char Char Char,正文（首行缩进两字） Char Char Char Char  Char,正文（首行缩进两字） Char Char Char Char Char Char Char Char Char Char Char Char Char Char Char Char Char Char Char Char Char Char Char Char Char"/>
    <w:basedOn w:val="a1"/>
    <w:link w:val="af0"/>
    <w:rsid w:val="00795822"/>
    <w:rPr>
      <w:rFonts w:ascii="Times New Roman" w:eastAsia="仿宋_GB2312" w:hAnsi="Times New Roman" w:cs="Times New Roman"/>
      <w:sz w:val="28"/>
      <w:szCs w:val="20"/>
    </w:rPr>
  </w:style>
  <w:style w:type="character" w:customStyle="1" w:styleId="210">
    <w:name w:val="正文文本 21"/>
    <w:aliases w:val="正文文本 2 Char Char Char Char Char1,正文文本 2 Char Char Char Char Char Char1,正文文本 2 Char Char Char Char Char Char2,正文文本 2 Char Char Char Char Char Char Char Char Char1"/>
    <w:basedOn w:val="a1"/>
    <w:rsid w:val="00795822"/>
    <w:rPr>
      <w:rFonts w:ascii="宋体" w:eastAsia="宋体" w:hAnsi="Arial"/>
      <w:kern w:val="2"/>
      <w:sz w:val="28"/>
      <w:lang w:val="en-US" w:eastAsia="zh-CN" w:bidi="ar-SA"/>
    </w:rPr>
  </w:style>
  <w:style w:type="paragraph" w:customStyle="1" w:styleId="27">
    <w:name w:val="样式2"/>
    <w:basedOn w:val="af0"/>
    <w:autoRedefine/>
    <w:rsid w:val="00795822"/>
    <w:pPr>
      <w:snapToGrid/>
      <w:spacing w:beforeLines="100" w:line="240" w:lineRule="auto"/>
      <w:ind w:firstLine="0"/>
    </w:pPr>
    <w:rPr>
      <w:rFonts w:ascii="宋体" w:eastAsia="宋体" w:hAnsi="宋体"/>
      <w:sz w:val="24"/>
      <w:szCs w:val="24"/>
    </w:rPr>
  </w:style>
  <w:style w:type="character" w:customStyle="1" w:styleId="6Char">
    <w:name w:val="标题 6 Char"/>
    <w:basedOn w:val="a1"/>
    <w:link w:val="6"/>
    <w:rsid w:val="0019658B"/>
    <w:rPr>
      <w:rFonts w:ascii="宋体" w:eastAsia="宋体" w:hAnsi="宋体" w:cs="Times New Roman"/>
      <w:bCs/>
      <w:color w:val="000000"/>
      <w:sz w:val="24"/>
      <w:szCs w:val="24"/>
    </w:rPr>
  </w:style>
  <w:style w:type="character" w:customStyle="1" w:styleId="7Char">
    <w:name w:val="标题 7 Char"/>
    <w:aliases w:val="标题 4' Char"/>
    <w:basedOn w:val="a1"/>
    <w:link w:val="7"/>
    <w:rsid w:val="0019658B"/>
    <w:rPr>
      <w:rFonts w:ascii="宋体" w:eastAsia="宋体" w:hAnsi="宋体" w:cs="Times New Roman"/>
      <w:bCs/>
      <w:color w:val="000000"/>
      <w:sz w:val="24"/>
      <w:szCs w:val="24"/>
    </w:rPr>
  </w:style>
  <w:style w:type="character" w:customStyle="1" w:styleId="8Char">
    <w:name w:val="标题 8 Char"/>
    <w:basedOn w:val="a1"/>
    <w:link w:val="8"/>
    <w:rsid w:val="0019658B"/>
    <w:rPr>
      <w:rFonts w:ascii="宋体" w:eastAsia="宋体" w:hAnsi="宋体" w:cs="Times New Roman"/>
      <w:color w:val="000000"/>
      <w:sz w:val="24"/>
      <w:szCs w:val="24"/>
    </w:rPr>
  </w:style>
  <w:style w:type="character" w:customStyle="1" w:styleId="9Char">
    <w:name w:val="标题 9 Char"/>
    <w:basedOn w:val="a1"/>
    <w:link w:val="9"/>
    <w:rsid w:val="0019658B"/>
    <w:rPr>
      <w:rFonts w:ascii="黑体" w:eastAsia="黑体" w:hAnsi="Arial" w:cs="Times New Roman"/>
      <w:color w:val="000000"/>
      <w:sz w:val="24"/>
      <w:szCs w:val="21"/>
    </w:rPr>
  </w:style>
  <w:style w:type="paragraph" w:customStyle="1" w:styleId="af9">
    <w:name w:val="恒智正文"/>
    <w:basedOn w:val="a"/>
    <w:autoRedefine/>
    <w:rsid w:val="00AD2383"/>
    <w:pPr>
      <w:spacing w:line="360" w:lineRule="auto"/>
      <w:ind w:firstLineChars="200" w:firstLine="200"/>
    </w:pPr>
    <w:rPr>
      <w:sz w:val="24"/>
    </w:rPr>
  </w:style>
  <w:style w:type="paragraph" w:customStyle="1" w:styleId="2">
    <w:name w:val="标2"/>
    <w:next w:val="x4"/>
    <w:autoRedefine/>
    <w:rsid w:val="00A31905"/>
    <w:pPr>
      <w:keepNext/>
      <w:numPr>
        <w:ilvl w:val="1"/>
        <w:numId w:val="4"/>
      </w:numPr>
      <w:spacing w:beforeLines="50" w:afterLines="50" w:line="460" w:lineRule="exact"/>
      <w:ind w:firstLineChars="0" w:firstLine="0"/>
      <w:outlineLvl w:val="1"/>
    </w:pPr>
    <w:rPr>
      <w:rFonts w:ascii="黑体" w:eastAsia="黑体" w:hAnsi="Times New Roman" w:cs="Times New Roman"/>
      <w:b/>
      <w:bCs/>
      <w:kern w:val="0"/>
      <w:sz w:val="30"/>
      <w:szCs w:val="30"/>
    </w:rPr>
  </w:style>
  <w:style w:type="paragraph" w:customStyle="1" w:styleId="x4">
    <w:name w:val="x4"/>
    <w:next w:val="x1Char"/>
    <w:autoRedefine/>
    <w:rsid w:val="00A31905"/>
    <w:pPr>
      <w:keepNext/>
      <w:spacing w:beforeLines="100" w:afterLines="100" w:line="460" w:lineRule="exact"/>
      <w:ind w:firstLineChars="0" w:firstLine="0"/>
    </w:pPr>
    <w:rPr>
      <w:rFonts w:ascii="仿宋_GB2312" w:eastAsia="仿宋_GB2312" w:hAnsi="Times New Roman" w:cs="Times New Roman"/>
      <w:b/>
      <w:bCs/>
      <w:sz w:val="28"/>
      <w:szCs w:val="28"/>
    </w:rPr>
  </w:style>
  <w:style w:type="paragraph" w:customStyle="1" w:styleId="x1Char">
    <w:name w:val="x1 Char"/>
    <w:autoRedefine/>
    <w:rsid w:val="00A31905"/>
    <w:pPr>
      <w:spacing w:line="460" w:lineRule="exact"/>
      <w:ind w:firstLineChars="0" w:firstLine="560"/>
      <w:jc w:val="center"/>
    </w:pPr>
    <w:rPr>
      <w:rFonts w:ascii="Times New Roman" w:eastAsia="仿宋_GB2312" w:hAnsi="Times New Roman" w:cs="Times New Roman"/>
      <w:sz w:val="28"/>
      <w:szCs w:val="28"/>
    </w:rPr>
  </w:style>
  <w:style w:type="paragraph" w:customStyle="1" w:styleId="41">
    <w:name w:val="标4"/>
    <w:autoRedefine/>
    <w:rsid w:val="00A31905"/>
    <w:pPr>
      <w:widowControl w:val="0"/>
      <w:tabs>
        <w:tab w:val="left" w:pos="-9"/>
      </w:tabs>
      <w:spacing w:line="460" w:lineRule="exact"/>
      <w:ind w:firstLine="560"/>
      <w:jc w:val="both"/>
    </w:pPr>
    <w:rPr>
      <w:rFonts w:ascii="Times New Roman" w:eastAsia="仿宋_GB2312" w:hAnsi="Times New Roman" w:cs="Times New Roman"/>
      <w:sz w:val="28"/>
      <w:szCs w:val="28"/>
    </w:rPr>
  </w:style>
  <w:style w:type="paragraph" w:customStyle="1" w:styleId="14">
    <w:name w:val="表1"/>
    <w:autoRedefine/>
    <w:rsid w:val="00A31905"/>
    <w:pPr>
      <w:widowControl w:val="0"/>
      <w:spacing w:line="340" w:lineRule="exact"/>
      <w:ind w:firstLineChars="0" w:firstLine="0"/>
      <w:jc w:val="center"/>
    </w:pPr>
    <w:rPr>
      <w:rFonts w:ascii="仿宋_GB2312" w:eastAsia="仿宋_GB2312" w:hAnsi="Times New Roman" w:cs="Times New Roman"/>
      <w:sz w:val="24"/>
      <w:szCs w:val="24"/>
    </w:rPr>
  </w:style>
  <w:style w:type="paragraph" w:customStyle="1" w:styleId="afa">
    <w:name w:val="框图"/>
    <w:basedOn w:val="a"/>
    <w:autoRedefine/>
    <w:rsid w:val="00A31905"/>
    <w:pPr>
      <w:jc w:val="center"/>
    </w:pPr>
    <w:rPr>
      <w:rFonts w:ascii="仿宋_GB2312" w:eastAsia="仿宋_GB2312"/>
      <w:sz w:val="21"/>
    </w:rPr>
  </w:style>
  <w:style w:type="paragraph" w:customStyle="1" w:styleId="15">
    <w:name w:val="标1"/>
    <w:next w:val="41"/>
    <w:autoRedefine/>
    <w:rsid w:val="00A31905"/>
    <w:pPr>
      <w:keepNext/>
      <w:widowControl w:val="0"/>
      <w:spacing w:beforeLines="100" w:afterLines="100" w:line="460" w:lineRule="exact"/>
      <w:ind w:firstLineChars="0" w:firstLine="0"/>
      <w:outlineLvl w:val="0"/>
    </w:pPr>
    <w:rPr>
      <w:rFonts w:ascii="Times New Roman" w:eastAsia="仿宋_GB2312" w:hAnsi="Times New Roman" w:cs="Times New Roman"/>
      <w:b/>
      <w:bCs/>
      <w:kern w:val="0"/>
      <w:sz w:val="30"/>
      <w:szCs w:val="30"/>
    </w:rPr>
  </w:style>
  <w:style w:type="paragraph" w:customStyle="1" w:styleId="34">
    <w:name w:val="标3"/>
    <w:next w:val="41"/>
    <w:autoRedefine/>
    <w:rsid w:val="00A31905"/>
    <w:pPr>
      <w:keepNext/>
      <w:spacing w:line="460" w:lineRule="exact"/>
      <w:ind w:firstLineChars="0" w:firstLine="0"/>
      <w:outlineLvl w:val="2"/>
    </w:pPr>
    <w:rPr>
      <w:rFonts w:ascii="Times New Roman" w:eastAsia="仿宋_GB2312" w:hAnsi="Times New Roman" w:cs="Times New Roman"/>
      <w:b/>
      <w:bCs/>
      <w:kern w:val="0"/>
      <w:sz w:val="30"/>
      <w:szCs w:val="30"/>
    </w:rPr>
  </w:style>
  <w:style w:type="paragraph" w:customStyle="1" w:styleId="16">
    <w:name w:val="卢其波1"/>
    <w:basedOn w:val="a"/>
    <w:rsid w:val="00A31905"/>
    <w:pPr>
      <w:spacing w:line="320" w:lineRule="exact"/>
      <w:jc w:val="center"/>
    </w:pPr>
    <w:rPr>
      <w:rFonts w:eastAsia="仿宋_GB2312"/>
      <w:sz w:val="21"/>
      <w:szCs w:val="21"/>
    </w:rPr>
  </w:style>
  <w:style w:type="paragraph" w:customStyle="1" w:styleId="afb">
    <w:name w:val="主文"/>
    <w:autoRedefine/>
    <w:rsid w:val="00A31905"/>
    <w:pPr>
      <w:snapToGrid w:val="0"/>
      <w:spacing w:line="460" w:lineRule="exact"/>
      <w:ind w:firstLine="560"/>
      <w:jc w:val="both"/>
    </w:pPr>
    <w:rPr>
      <w:rFonts w:ascii="Times New Roman" w:eastAsia="仿宋_GB2312" w:hAnsi="Times New Roman" w:cs="Times New Roman"/>
      <w:kern w:val="0"/>
      <w:sz w:val="28"/>
      <w:szCs w:val="28"/>
    </w:rPr>
  </w:style>
  <w:style w:type="paragraph" w:customStyle="1" w:styleId="afc">
    <w:name w:val="表格"/>
    <w:basedOn w:val="a"/>
    <w:rsid w:val="00A31905"/>
    <w:pPr>
      <w:spacing w:line="260" w:lineRule="exact"/>
      <w:jc w:val="center"/>
      <w:outlineLvl w:val="0"/>
    </w:pPr>
    <w:rPr>
      <w:rFonts w:eastAsia="仿宋_GB2312"/>
      <w:sz w:val="21"/>
      <w:szCs w:val="21"/>
    </w:rPr>
  </w:style>
  <w:style w:type="paragraph" w:customStyle="1" w:styleId="MYHEAD1">
    <w:name w:val="MYHEAD1"/>
    <w:basedOn w:val="a"/>
    <w:rsid w:val="00A31905"/>
    <w:pPr>
      <w:adjustRightInd w:val="0"/>
      <w:textAlignment w:val="baseline"/>
    </w:pPr>
    <w:rPr>
      <w:sz w:val="21"/>
      <w:szCs w:val="21"/>
    </w:rPr>
  </w:style>
  <w:style w:type="paragraph" w:customStyle="1" w:styleId="17">
    <w:name w:val="投标表格1"/>
    <w:basedOn w:val="afd"/>
    <w:rsid w:val="00A31905"/>
    <w:pPr>
      <w:snapToGrid w:val="0"/>
      <w:jc w:val="left"/>
    </w:pPr>
    <w:rPr>
      <w:sz w:val="21"/>
      <w:szCs w:val="21"/>
    </w:rPr>
  </w:style>
  <w:style w:type="paragraph" w:customStyle="1" w:styleId="afd">
    <w:name w:val="投标表格"/>
    <w:basedOn w:val="a"/>
    <w:autoRedefine/>
    <w:rsid w:val="00A31905"/>
    <w:pPr>
      <w:adjustRightInd w:val="0"/>
      <w:spacing w:line="460" w:lineRule="exact"/>
      <w:jc w:val="center"/>
    </w:pPr>
    <w:rPr>
      <w:rFonts w:ascii="仿宋_GB2312" w:eastAsia="仿宋_GB2312" w:hAnsi="宋体"/>
      <w:kern w:val="0"/>
      <w:sz w:val="24"/>
    </w:rPr>
  </w:style>
  <w:style w:type="paragraph" w:customStyle="1" w:styleId="afe">
    <w:name w:val="流程图"/>
    <w:basedOn w:val="a"/>
    <w:autoRedefine/>
    <w:rsid w:val="00A31905"/>
    <w:pPr>
      <w:tabs>
        <w:tab w:val="right" w:leader="dot" w:pos="8303"/>
      </w:tabs>
      <w:adjustRightInd w:val="0"/>
      <w:spacing w:line="240" w:lineRule="exact"/>
      <w:jc w:val="center"/>
    </w:pPr>
    <w:rPr>
      <w:rFonts w:ascii="仿宋_GB2312" w:eastAsia="仿宋_GB2312" w:hAnsi="宋体"/>
      <w:noProof/>
      <w:kern w:val="0"/>
      <w:sz w:val="24"/>
    </w:rPr>
  </w:style>
  <w:style w:type="paragraph" w:customStyle="1" w:styleId="zts">
    <w:name w:val="zts"/>
    <w:basedOn w:val="a"/>
    <w:rsid w:val="00A31905"/>
    <w:pPr>
      <w:spacing w:line="460" w:lineRule="exact"/>
      <w:ind w:firstLineChars="200" w:firstLine="200"/>
    </w:pPr>
    <w:rPr>
      <w:rFonts w:eastAsia="仿宋_GB2312"/>
      <w:szCs w:val="28"/>
    </w:rPr>
  </w:style>
  <w:style w:type="paragraph" w:customStyle="1" w:styleId="aff">
    <w:name w:val="内容"/>
    <w:basedOn w:val="a"/>
    <w:autoRedefine/>
    <w:semiHidden/>
    <w:rsid w:val="00A31905"/>
    <w:pPr>
      <w:snapToGrid w:val="0"/>
      <w:spacing w:line="300" w:lineRule="auto"/>
      <w:ind w:leftChars="-10" w:left="-24" w:rightChars="3" w:right="7" w:firstLineChars="200" w:firstLine="560"/>
    </w:pPr>
    <w:rPr>
      <w:rFonts w:ascii="仿宋_GB2312" w:eastAsia="仿宋_GB2312" w:hAnsi="宋体"/>
      <w:szCs w:val="28"/>
      <w:u w:val="single"/>
    </w:rPr>
  </w:style>
  <w:style w:type="paragraph" w:customStyle="1" w:styleId="aff0">
    <w:name w:val="论文正文"/>
    <w:autoRedefine/>
    <w:rsid w:val="00A31905"/>
    <w:pPr>
      <w:spacing w:line="360" w:lineRule="exact"/>
      <w:jc w:val="both"/>
    </w:pPr>
    <w:rPr>
      <w:rFonts w:ascii="宋体" w:eastAsia="宋体" w:hAnsi="Courier New" w:cs="Courier New"/>
      <w:szCs w:val="32"/>
    </w:rPr>
  </w:style>
  <w:style w:type="paragraph" w:customStyle="1" w:styleId="35">
    <w:name w:val="3"/>
    <w:basedOn w:val="a"/>
    <w:next w:val="af"/>
    <w:rsid w:val="00A31905"/>
    <w:rPr>
      <w:rFonts w:ascii="宋体" w:hAnsi="Courier New"/>
      <w:sz w:val="21"/>
      <w:szCs w:val="20"/>
    </w:rPr>
  </w:style>
  <w:style w:type="paragraph" w:customStyle="1" w:styleId="18">
    <w:name w:val="投标标题1"/>
    <w:next w:val="a"/>
    <w:autoRedefine/>
    <w:rsid w:val="00A31905"/>
    <w:pPr>
      <w:spacing w:beforeLines="50" w:afterLines="50" w:line="460" w:lineRule="exact"/>
      <w:ind w:firstLineChars="0" w:firstLine="0"/>
      <w:outlineLvl w:val="0"/>
    </w:pPr>
    <w:rPr>
      <w:rFonts w:ascii="宋体" w:eastAsia="宋体" w:hAnsi="Courier New" w:cs="Courier New"/>
      <w:b/>
      <w:sz w:val="32"/>
      <w:szCs w:val="32"/>
    </w:rPr>
  </w:style>
  <w:style w:type="paragraph" w:customStyle="1" w:styleId="20">
    <w:name w:val="投标标题2"/>
    <w:next w:val="a"/>
    <w:autoRedefine/>
    <w:rsid w:val="00A31905"/>
    <w:pPr>
      <w:numPr>
        <w:ilvl w:val="2"/>
        <w:numId w:val="5"/>
      </w:numPr>
      <w:tabs>
        <w:tab w:val="clear" w:pos="709"/>
        <w:tab w:val="num" w:pos="567"/>
      </w:tabs>
      <w:spacing w:beforeLines="50" w:afterLines="50" w:line="460" w:lineRule="exact"/>
      <w:ind w:left="567" w:firstLineChars="0" w:hanging="567"/>
      <w:outlineLvl w:val="1"/>
    </w:pPr>
    <w:rPr>
      <w:rFonts w:ascii="宋体" w:eastAsia="宋体" w:hAnsi="Courier New" w:cs="Courier New"/>
      <w:b/>
      <w:sz w:val="30"/>
      <w:szCs w:val="28"/>
    </w:rPr>
  </w:style>
  <w:style w:type="paragraph" w:customStyle="1" w:styleId="3">
    <w:name w:val="投标标题3"/>
    <w:next w:val="a"/>
    <w:autoRedefine/>
    <w:rsid w:val="00A31905"/>
    <w:pPr>
      <w:numPr>
        <w:ilvl w:val="2"/>
        <w:numId w:val="2"/>
      </w:numPr>
      <w:spacing w:line="460" w:lineRule="exact"/>
      <w:ind w:firstLineChars="0" w:firstLine="0"/>
      <w:outlineLvl w:val="2"/>
    </w:pPr>
    <w:rPr>
      <w:rFonts w:ascii="宋体" w:eastAsia="宋体" w:hAnsi="Courier New" w:cs="Courier New"/>
      <w:b/>
      <w:sz w:val="28"/>
      <w:szCs w:val="28"/>
    </w:rPr>
  </w:style>
  <w:style w:type="paragraph" w:customStyle="1" w:styleId="220">
    <w:name w:val="正文文本 22"/>
    <w:basedOn w:val="a"/>
    <w:rsid w:val="00A31905"/>
    <w:pPr>
      <w:adjustRightInd w:val="0"/>
      <w:spacing w:line="312" w:lineRule="atLeast"/>
      <w:jc w:val="center"/>
      <w:textAlignment w:val="baseline"/>
    </w:pPr>
    <w:rPr>
      <w:rFonts w:ascii="宋体" w:hAnsi="Garamond"/>
      <w:kern w:val="16"/>
      <w:sz w:val="21"/>
      <w:szCs w:val="20"/>
    </w:rPr>
  </w:style>
  <w:style w:type="paragraph" w:customStyle="1" w:styleId="Chara">
    <w:name w:val="附图表内容 Char"/>
    <w:rsid w:val="00324EB8"/>
    <w:pPr>
      <w:adjustRightInd w:val="0"/>
      <w:snapToGrid w:val="0"/>
      <w:ind w:firstLineChars="0" w:firstLine="0"/>
      <w:jc w:val="center"/>
    </w:pPr>
    <w:rPr>
      <w:rFonts w:ascii="仿宋_GB2312" w:eastAsia="仿宋_GB2312" w:hAnsi="Times New Roman" w:cs="Times New Roman"/>
      <w:snapToGrid w:val="0"/>
      <w:szCs w:val="24"/>
    </w:rPr>
  </w:style>
  <w:style w:type="paragraph" w:customStyle="1" w:styleId="19">
    <w:name w:val="样式1"/>
    <w:basedOn w:val="a"/>
    <w:rsid w:val="00324EB8"/>
    <w:pPr>
      <w:adjustRightInd w:val="0"/>
      <w:ind w:firstLine="200"/>
      <w:textAlignment w:val="baseline"/>
    </w:pPr>
    <w:rPr>
      <w:rFonts w:ascii="宋体"/>
      <w:spacing w:val="16"/>
      <w:kern w:val="0"/>
      <w:szCs w:val="20"/>
    </w:rPr>
  </w:style>
  <w:style w:type="paragraph" w:customStyle="1" w:styleId="aff1">
    <w:name w:val="表"/>
    <w:basedOn w:val="a"/>
    <w:next w:val="a"/>
    <w:rsid w:val="00324EB8"/>
    <w:pPr>
      <w:spacing w:line="360" w:lineRule="atLeast"/>
    </w:pPr>
    <w:rPr>
      <w:rFonts w:ascii="宋体" w:hAnsi="宋体" w:hint="eastAsia"/>
      <w:sz w:val="32"/>
    </w:rPr>
  </w:style>
  <w:style w:type="paragraph" w:customStyle="1" w:styleId="aff2">
    <w:name w:val="表头"/>
    <w:basedOn w:val="a"/>
    <w:rsid w:val="00324EB8"/>
    <w:pPr>
      <w:spacing w:line="360" w:lineRule="atLeast"/>
      <w:jc w:val="center"/>
    </w:pPr>
    <w:rPr>
      <w:rFonts w:eastAsia="黑体"/>
      <w:sz w:val="32"/>
      <w:szCs w:val="20"/>
    </w:rPr>
  </w:style>
  <w:style w:type="paragraph" w:customStyle="1" w:styleId="aff3">
    <w:name w:val="图标"/>
    <w:basedOn w:val="a"/>
    <w:autoRedefine/>
    <w:rsid w:val="00324EB8"/>
    <w:pPr>
      <w:jc w:val="center"/>
    </w:pPr>
    <w:rPr>
      <w:rFonts w:ascii="黑体" w:eastAsia="黑体" w:hAnsi="宋体"/>
      <w:bCs/>
    </w:rPr>
  </w:style>
  <w:style w:type="paragraph" w:styleId="50">
    <w:name w:val="toc 5"/>
    <w:basedOn w:val="a"/>
    <w:next w:val="a"/>
    <w:autoRedefine/>
    <w:semiHidden/>
    <w:rsid w:val="00682993"/>
    <w:pPr>
      <w:numPr>
        <w:numId w:val="6"/>
      </w:numPr>
    </w:pPr>
    <w:rPr>
      <w:rFonts w:ascii="宋体" w:hAnsi="宋体"/>
      <w:szCs w:val="20"/>
    </w:rPr>
  </w:style>
  <w:style w:type="character" w:customStyle="1" w:styleId="Char10">
    <w:name w:val="纯文本 Char1"/>
    <w:aliases w:val="普通文字 Char1"/>
    <w:basedOn w:val="a1"/>
    <w:semiHidden/>
    <w:rsid w:val="00906D30"/>
    <w:rPr>
      <w:rFonts w:ascii="宋体" w:eastAsia="宋体" w:hAnsi="Courier New" w:cs="Courier New"/>
      <w:szCs w:val="21"/>
    </w:rPr>
  </w:style>
  <w:style w:type="paragraph" w:styleId="aff4">
    <w:name w:val="E-mail Signature"/>
    <w:basedOn w:val="a"/>
    <w:link w:val="Charb"/>
    <w:semiHidden/>
    <w:unhideWhenUsed/>
    <w:rsid w:val="00906D30"/>
    <w:pPr>
      <w:spacing w:line="360" w:lineRule="auto"/>
    </w:pPr>
    <w:rPr>
      <w:rFonts w:ascii="宋体" w:hAnsi="华文细黑"/>
      <w:color w:val="000000"/>
      <w:sz w:val="21"/>
    </w:rPr>
  </w:style>
  <w:style w:type="character" w:customStyle="1" w:styleId="Charb">
    <w:name w:val="电子邮件签名 Char"/>
    <w:basedOn w:val="a1"/>
    <w:link w:val="aff4"/>
    <w:semiHidden/>
    <w:rsid w:val="00906D30"/>
    <w:rPr>
      <w:rFonts w:ascii="宋体" w:eastAsia="宋体" w:hAnsi="华文细黑" w:cs="Times New Roman"/>
      <w:color w:val="000000"/>
      <w:szCs w:val="24"/>
    </w:rPr>
  </w:style>
  <w:style w:type="character" w:customStyle="1" w:styleId="Char11">
    <w:name w:val="批注文字 Char1"/>
    <w:basedOn w:val="a1"/>
    <w:semiHidden/>
    <w:locked/>
    <w:rsid w:val="00906D30"/>
    <w:rPr>
      <w:rFonts w:ascii="仿宋体" w:eastAsia="仿宋体" w:hAnsi="Times New Roman" w:cs="Times New Roman"/>
      <w:i/>
      <w:color w:val="FF0000"/>
      <w:w w:val="200"/>
      <w:kern w:val="144"/>
      <w:sz w:val="24"/>
      <w:szCs w:val="20"/>
    </w:rPr>
  </w:style>
  <w:style w:type="paragraph" w:customStyle="1" w:styleId="2CharChar">
    <w:name w:val="样式 首行缩进:  2 字符 Char Char"/>
    <w:basedOn w:val="a"/>
    <w:rsid w:val="00040E9D"/>
    <w:pPr>
      <w:spacing w:line="480" w:lineRule="exact"/>
      <w:ind w:firstLineChars="200" w:firstLine="560"/>
    </w:pPr>
    <w:rPr>
      <w:kern w:val="28"/>
    </w:rPr>
  </w:style>
  <w:style w:type="paragraph" w:customStyle="1" w:styleId="70">
    <w:name w:val="7"/>
    <w:basedOn w:val="a"/>
    <w:next w:val="31"/>
    <w:rsid w:val="00040E9D"/>
    <w:pPr>
      <w:spacing w:line="480" w:lineRule="exact"/>
      <w:ind w:firstLine="616"/>
    </w:pPr>
    <w:rPr>
      <w:rFonts w:ascii="Arial" w:hAnsi="Arial"/>
      <w:color w:val="0000FF"/>
      <w:szCs w:val="20"/>
    </w:rPr>
  </w:style>
  <w:style w:type="paragraph" w:customStyle="1" w:styleId="60">
    <w:name w:val="6"/>
    <w:basedOn w:val="a"/>
    <w:next w:val="a8"/>
    <w:rsid w:val="00040E9D"/>
    <w:pPr>
      <w:spacing w:after="120"/>
      <w:ind w:leftChars="200" w:left="420"/>
    </w:pPr>
    <w:rPr>
      <w:color w:val="333399"/>
      <w:sz w:val="21"/>
    </w:rPr>
  </w:style>
  <w:style w:type="paragraph" w:customStyle="1" w:styleId="28">
    <w:name w:val="正文2"/>
    <w:basedOn w:val="a"/>
    <w:autoRedefine/>
    <w:rsid w:val="00040E9D"/>
    <w:pPr>
      <w:tabs>
        <w:tab w:val="num" w:pos="360"/>
      </w:tabs>
      <w:adjustRightInd w:val="0"/>
      <w:snapToGrid w:val="0"/>
      <w:spacing w:line="228" w:lineRule="auto"/>
      <w:ind w:leftChars="-40" w:left="-84"/>
      <w:outlineLvl w:val="2"/>
    </w:pPr>
    <w:rPr>
      <w:rFonts w:ascii="宋体" w:hAnsi="宋体"/>
      <w:b/>
      <w:bCs/>
      <w:szCs w:val="20"/>
    </w:rPr>
  </w:style>
  <w:style w:type="paragraph" w:customStyle="1" w:styleId="1a">
    <w:name w:val="1"/>
    <w:basedOn w:val="a"/>
    <w:next w:val="af"/>
    <w:rsid w:val="00040E9D"/>
    <w:rPr>
      <w:rFonts w:ascii="宋体" w:hAnsi="Courier New"/>
      <w:sz w:val="21"/>
      <w:szCs w:val="20"/>
    </w:rPr>
  </w:style>
  <w:style w:type="character" w:customStyle="1" w:styleId="310">
    <w:name w:val="标题 31"/>
    <w:aliases w:val="标题 3 Char1,标题 31 Char Char Char Char Char Char Char Char Char Char1,标题 3 Char Char Char Char1,标题 3 Char Char Char Char2"/>
    <w:basedOn w:val="a1"/>
    <w:rsid w:val="00040E9D"/>
    <w:rPr>
      <w:rFonts w:ascii="宋体" w:eastAsia="宋体" w:hAnsi="宋体"/>
      <w:b/>
      <w:bCs/>
      <w:kern w:val="2"/>
      <w:sz w:val="28"/>
      <w:szCs w:val="28"/>
      <w:lang w:val="en-US" w:eastAsia="zh-CN" w:bidi="ar-SA"/>
    </w:rPr>
  </w:style>
  <w:style w:type="paragraph" w:customStyle="1" w:styleId="29">
    <w:name w:val="2"/>
    <w:basedOn w:val="a"/>
    <w:next w:val="31"/>
    <w:rsid w:val="00040E9D"/>
    <w:pPr>
      <w:spacing w:line="480" w:lineRule="exact"/>
      <w:ind w:firstLine="540"/>
    </w:pPr>
    <w:rPr>
      <w:rFonts w:ascii="Arial" w:hAnsi="Arial" w:cs="Arial"/>
      <w:color w:val="000000"/>
      <w:szCs w:val="28"/>
    </w:rPr>
  </w:style>
  <w:style w:type="paragraph" w:customStyle="1" w:styleId="aff5">
    <w:name w:val="悬挂"/>
    <w:basedOn w:val="a"/>
    <w:rsid w:val="00040E9D"/>
    <w:pPr>
      <w:adjustRightInd w:val="0"/>
      <w:ind w:left="567" w:hanging="567"/>
      <w:jc w:val="left"/>
      <w:textAlignment w:val="baseline"/>
    </w:pPr>
    <w:rPr>
      <w:rFonts w:ascii="宋体" w:eastAsia="楷体"/>
      <w:kern w:val="0"/>
      <w:sz w:val="24"/>
      <w:szCs w:val="20"/>
    </w:rPr>
  </w:style>
  <w:style w:type="paragraph" w:customStyle="1" w:styleId="b4">
    <w:name w:val="b4"/>
    <w:basedOn w:val="a"/>
    <w:next w:val="a"/>
    <w:rsid w:val="00040E9D"/>
    <w:pPr>
      <w:snapToGrid w:val="0"/>
      <w:spacing w:line="360" w:lineRule="auto"/>
      <w:jc w:val="left"/>
    </w:pPr>
    <w:rPr>
      <w:rFonts w:ascii="黑体" w:eastAsia="黑体"/>
      <w:szCs w:val="20"/>
    </w:rPr>
  </w:style>
  <w:style w:type="paragraph" w:customStyle="1" w:styleId="aff6">
    <w:name w:val="图名"/>
    <w:basedOn w:val="a"/>
    <w:rsid w:val="00040E9D"/>
    <w:pPr>
      <w:spacing w:line="480" w:lineRule="exact"/>
      <w:jc w:val="center"/>
    </w:pPr>
    <w:rPr>
      <w:rFonts w:eastAsia="黑体"/>
      <w:kern w:val="28"/>
      <w:szCs w:val="28"/>
    </w:rPr>
  </w:style>
  <w:style w:type="paragraph" w:customStyle="1" w:styleId="52">
    <w:name w:val="5"/>
    <w:basedOn w:val="a"/>
    <w:next w:val="22"/>
    <w:rsid w:val="00040E9D"/>
    <w:pPr>
      <w:spacing w:line="240" w:lineRule="exact"/>
      <w:jc w:val="center"/>
    </w:pPr>
    <w:rPr>
      <w:color w:val="333399"/>
      <w:sz w:val="21"/>
    </w:rPr>
  </w:style>
  <w:style w:type="paragraph" w:customStyle="1" w:styleId="aff7">
    <w:name w:val="内部地址姓名"/>
    <w:basedOn w:val="a"/>
    <w:rsid w:val="00040E9D"/>
    <w:rPr>
      <w:sz w:val="21"/>
      <w:szCs w:val="20"/>
    </w:rPr>
  </w:style>
  <w:style w:type="paragraph" w:customStyle="1" w:styleId="42">
    <w:name w:val="4"/>
    <w:basedOn w:val="a"/>
    <w:next w:val="a0"/>
    <w:rsid w:val="00040E9D"/>
    <w:pPr>
      <w:spacing w:after="120"/>
    </w:pPr>
    <w:rPr>
      <w:sz w:val="21"/>
    </w:rPr>
  </w:style>
  <w:style w:type="character" w:customStyle="1" w:styleId="Charc">
    <w:name w:val="图标 Char"/>
    <w:basedOn w:val="a1"/>
    <w:rsid w:val="00040E9D"/>
    <w:rPr>
      <w:rFonts w:eastAsia="黑体"/>
      <w:sz w:val="24"/>
      <w:lang w:val="en-US" w:eastAsia="zh-CN" w:bidi="ar-SA"/>
    </w:rPr>
  </w:style>
</w:styles>
</file>

<file path=word/webSettings.xml><?xml version="1.0" encoding="utf-8"?>
<w:webSettings xmlns:r="http://schemas.openxmlformats.org/officeDocument/2006/relationships" xmlns:w="http://schemas.openxmlformats.org/wordprocessingml/2006/main">
  <w:divs>
    <w:div w:id="1775705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271</TotalTime>
  <Pages>19</Pages>
  <Words>2076</Words>
  <Characters>11836</Characters>
  <Application>Microsoft Office Word</Application>
  <DocSecurity>0</DocSecurity>
  <Lines>98</Lines>
  <Paragraphs>27</Paragraphs>
  <ScaleCrop>false</ScaleCrop>
  <Company/>
  <LinksUpToDate>false</LinksUpToDate>
  <CharactersWithSpaces>13885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ModifiedBy>cdel</cp:lastModifiedBy>
  <dcterms:created xsi:type="dcterms:W3CDTF">2012-07-13T07:08:00Z</dcterms:created>
  <dcterms:modified xsi:type="dcterms:W3CDTF">2012-07-16T08:45:00Z</dcterms:modified>
</cp:coreProperties>
</file>